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06624" w14:textId="4E79269A" w:rsidR="001D5F30" w:rsidRDefault="4E79269A" w:rsidP="4E79269A">
      <w:r w:rsidRPr="4E79269A">
        <w:rPr>
          <w:rFonts w:ascii="Segoe UI Light" w:eastAsia="Segoe UI Light" w:hAnsi="Segoe UI Light" w:cs="Segoe UI Light"/>
          <w:b/>
          <w:bCs/>
          <w:color w:val="808080" w:themeColor="text1" w:themeTint="7F"/>
          <w:sz w:val="40"/>
          <w:szCs w:val="40"/>
        </w:rPr>
        <w:t xml:space="preserve">Microsoft System </w:t>
      </w:r>
      <w:proofErr w:type="spellStart"/>
      <w:r w:rsidRPr="4E79269A">
        <w:rPr>
          <w:rFonts w:ascii="Segoe UI Light" w:eastAsia="Segoe UI Light" w:hAnsi="Segoe UI Light" w:cs="Segoe UI Light"/>
          <w:b/>
          <w:bCs/>
          <w:color w:val="808080" w:themeColor="text1" w:themeTint="7F"/>
          <w:sz w:val="40"/>
          <w:szCs w:val="40"/>
        </w:rPr>
        <w:t>Center</w:t>
      </w:r>
      <w:proofErr w:type="spellEnd"/>
      <w:r w:rsidRPr="4E79269A">
        <w:rPr>
          <w:rFonts w:ascii="Segoe UI Light" w:eastAsia="Segoe UI Light" w:hAnsi="Segoe UI Light" w:cs="Segoe UI Light"/>
          <w:b/>
          <w:bCs/>
          <w:color w:val="808080" w:themeColor="text1" w:themeTint="7F"/>
          <w:sz w:val="40"/>
          <w:szCs w:val="40"/>
        </w:rPr>
        <w:t xml:space="preserve"> </w:t>
      </w:r>
    </w:p>
    <w:p w14:paraId="394DA3D4" w14:textId="10E49155" w:rsidR="001D5F30" w:rsidRDefault="4E79269A" w:rsidP="001D5F30">
      <w:pPr>
        <w:pStyle w:val="DSTOC1-0"/>
      </w:pPr>
      <w:r>
        <w:t xml:space="preserve">Guide for System </w:t>
      </w:r>
      <w:proofErr w:type="spellStart"/>
      <w:r>
        <w:t>Center</w:t>
      </w:r>
      <w:proofErr w:type="spellEnd"/>
      <w:r>
        <w:t xml:space="preserve"> Management Pack for </w:t>
      </w:r>
      <w:r w:rsidR="006216D0">
        <w:t>Microsoft Windows Guarded Fabric 2016</w:t>
      </w:r>
      <w:r w:rsidR="00ED46C2">
        <w:t xml:space="preserve"> and above</w:t>
      </w:r>
    </w:p>
    <w:p w14:paraId="321C1E86" w14:textId="77777777" w:rsidR="001D5F30" w:rsidRDefault="001D5F30" w:rsidP="001D5F30">
      <w:r>
        <w:t>Microsoft Corporation</w:t>
      </w:r>
    </w:p>
    <w:p w14:paraId="5CBEAE69" w14:textId="2FD007ED" w:rsidR="00951F7D" w:rsidRDefault="001D5F30" w:rsidP="00951F7D">
      <w:pPr>
        <w:rPr>
          <w:rFonts w:cstheme="minorHAnsi"/>
        </w:rPr>
      </w:pPr>
      <w:r>
        <w:t xml:space="preserve">Published: </w:t>
      </w:r>
      <w:r w:rsidR="00ED46C2">
        <w:t xml:space="preserve">June 2021 </w:t>
      </w:r>
    </w:p>
    <w:p w14:paraId="6E588A23" w14:textId="5ACCE005" w:rsidR="00E324B4" w:rsidRPr="00B04E94" w:rsidRDefault="00E324B4" w:rsidP="005B25FE">
      <w:pPr>
        <w:rPr>
          <w:rFonts w:eastAsia="Times New Roman" w:cstheme="minorHAnsi"/>
        </w:rPr>
      </w:pPr>
      <w:r w:rsidRPr="00B04E94">
        <w:rPr>
          <w:rFonts w:cstheme="minorHAnsi"/>
        </w:rPr>
        <w:t>Send feedback or suggestions about this document to</w:t>
      </w:r>
      <w:r w:rsidRPr="00B04E94">
        <w:rPr>
          <w:rStyle w:val="Hyperlink"/>
          <w:rFonts w:cstheme="minorHAnsi"/>
          <w:sz w:val="22"/>
          <w:szCs w:val="22"/>
        </w:rPr>
        <w:t xml:space="preserve"> </w:t>
      </w:r>
      <w:hyperlink r:id="rId12" w:history="1">
        <w:r w:rsidRPr="00B04E94">
          <w:rPr>
            <w:rFonts w:eastAsia="Times New Roman" w:cstheme="minorHAnsi"/>
            <w:color w:val="0000FF"/>
            <w:u w:val="single"/>
          </w:rPr>
          <w:t>systemcenterfeedback@microsoft.com</w:t>
        </w:r>
      </w:hyperlink>
      <w:r w:rsidRPr="00B04E94">
        <w:rPr>
          <w:rFonts w:cstheme="minorHAnsi"/>
        </w:rPr>
        <w:t>. Please include the management pack guide name with your feedback.</w:t>
      </w:r>
    </w:p>
    <w:p w14:paraId="16FCD0A6" w14:textId="77777777" w:rsidR="001D5F30" w:rsidRDefault="001D5F30" w:rsidP="001D5F30">
      <w:pPr>
        <w:pStyle w:val="DSTOC1-0"/>
      </w:pPr>
      <w:r>
        <w:t>Copyright</w:t>
      </w:r>
    </w:p>
    <w:p w14:paraId="27E03998" w14:textId="77777777" w:rsidR="001D5F30" w:rsidRDefault="001D5F30" w:rsidP="001D5F30">
      <w:r>
        <w:t xml:space="preserve">This document is provided "as-is". Information and views expressed in this document, including </w:t>
      </w:r>
      <w:proofErr w:type="gramStart"/>
      <w:r>
        <w:t>URL and other Internet Web site references,</w:t>
      </w:r>
      <w:proofErr w:type="gramEnd"/>
      <w:r>
        <w:t xml:space="preserve"> may change without notice.</w:t>
      </w:r>
    </w:p>
    <w:p w14:paraId="1FC7552A" w14:textId="77777777" w:rsidR="001D5F30" w:rsidRDefault="001D5F30" w:rsidP="001D5F30">
      <w:r>
        <w:t>Some examples depicted herein are provided for illustration only and are fictitious.  No real association or connection is intended or should be inferred.</w:t>
      </w:r>
    </w:p>
    <w:p w14:paraId="50C459B8" w14:textId="77777777" w:rsidR="001D5F30" w:rsidRDefault="001D5F30" w:rsidP="001D5F30">
      <w:r>
        <w:t>This document does not provide you with any legal rights to any intellectual property in any Microsoft product. You may copy and use this document for your internal, reference purposes. You may modify this document for your internal, reference purposes.</w:t>
      </w:r>
    </w:p>
    <w:p w14:paraId="42A04A12" w14:textId="076DE780" w:rsidR="001D5F30" w:rsidRDefault="001D5F30" w:rsidP="001D5F30">
      <w:r>
        <w:t xml:space="preserve">© </w:t>
      </w:r>
      <w:r w:rsidR="00364F61">
        <w:t xml:space="preserve">2016 </w:t>
      </w:r>
      <w:r>
        <w:t>Microsoft Corporation. All rights reserved.</w:t>
      </w:r>
    </w:p>
    <w:p w14:paraId="2122A8CF" w14:textId="77777777" w:rsidR="001D5F30" w:rsidRDefault="001D5F30" w:rsidP="001D5F30">
      <w:r>
        <w:t>Microsoft, Active Directory, Bing, BizTalk, Forefront, Hyper-V, Internet Explorer, JScript, SharePoint, Silverlight, SQL Database, SQL Server, Visio, Visual Basic, Visual Studio, Win32, Windows, Windows Azure, Windows Intune, Windows PowerShell, Windows Server, and Windows Vista are trademarks of the Microsoft group of companies. All other trademarks are property of their respective owners.</w:t>
      </w:r>
    </w:p>
    <w:p w14:paraId="1FE0BF9D" w14:textId="77777777" w:rsidR="001D5F30" w:rsidRDefault="001D5F30" w:rsidP="001D5F30"/>
    <w:p w14:paraId="3F9E7F87" w14:textId="77777777" w:rsidR="001D5F30" w:rsidRDefault="001D5F30" w:rsidP="001D5F30">
      <w:pPr>
        <w:pStyle w:val="DSTOC1-0"/>
        <w:sectPr w:rsidR="001D5F30" w:rsidSect="001D5F30">
          <w:footerReference w:type="default" r:id="rId13"/>
          <w:pgSz w:w="12240" w:h="15840" w:code="1"/>
          <w:pgMar w:top="1440" w:right="1800" w:bottom="1440" w:left="1800" w:header="1440" w:footer="1440" w:gutter="0"/>
          <w:cols w:space="720"/>
          <w:docGrid w:linePitch="360"/>
        </w:sectPr>
      </w:pPr>
    </w:p>
    <w:p w14:paraId="620C0CB1" w14:textId="676E2512" w:rsidR="00951F7D" w:rsidRDefault="00951F7D" w:rsidP="001D5F30"/>
    <w:sdt>
      <w:sdtPr>
        <w:rPr>
          <w:rFonts w:asciiTheme="minorHAnsi" w:eastAsiaTheme="minorHAnsi" w:hAnsiTheme="minorHAnsi" w:cstheme="minorBidi"/>
          <w:color w:val="auto"/>
          <w:sz w:val="22"/>
          <w:szCs w:val="22"/>
        </w:rPr>
        <w:id w:val="1194500782"/>
        <w:docPartObj>
          <w:docPartGallery w:val="Table of Contents"/>
          <w:docPartUnique/>
        </w:docPartObj>
      </w:sdtPr>
      <w:sdtEndPr>
        <w:rPr>
          <w:b/>
          <w:bCs/>
          <w:noProof/>
        </w:rPr>
      </w:sdtEndPr>
      <w:sdtContent>
        <w:p w14:paraId="034FBFBE" w14:textId="043C97D5" w:rsidR="00951F7D" w:rsidRDefault="00951F7D">
          <w:pPr>
            <w:pStyle w:val="TOCHeading"/>
          </w:pPr>
          <w:r>
            <w:t>Contents</w:t>
          </w:r>
        </w:p>
        <w:p w14:paraId="4A87865A" w14:textId="11D1E846" w:rsidR="00951F7D" w:rsidRDefault="00951F7D">
          <w:pPr>
            <w:pStyle w:val="TOC2"/>
            <w:tabs>
              <w:tab w:val="right" w:leader="dot" w:pos="8630"/>
            </w:tabs>
            <w:rPr>
              <w:rFonts w:eastAsiaTheme="minorEastAsia"/>
              <w:noProof/>
            </w:rPr>
          </w:pPr>
          <w:r>
            <w:fldChar w:fldCharType="begin"/>
          </w:r>
          <w:r>
            <w:instrText xml:space="preserve"> TOC \o "1-3" \h \z \u </w:instrText>
          </w:r>
          <w:r>
            <w:fldChar w:fldCharType="separate"/>
          </w:r>
          <w:hyperlink w:anchor="_Toc74727284" w:history="1">
            <w:r w:rsidRPr="0039526C">
              <w:rPr>
                <w:rStyle w:val="Hyperlink"/>
                <w:noProof/>
              </w:rPr>
              <w:t>Guide for System Center Management Pack for Microsoft Windows Server Guarded Fabric 2016 and above</w:t>
            </w:r>
            <w:r>
              <w:rPr>
                <w:noProof/>
                <w:webHidden/>
              </w:rPr>
              <w:tab/>
            </w:r>
            <w:r>
              <w:rPr>
                <w:noProof/>
                <w:webHidden/>
              </w:rPr>
              <w:fldChar w:fldCharType="begin"/>
            </w:r>
            <w:r>
              <w:rPr>
                <w:noProof/>
                <w:webHidden/>
              </w:rPr>
              <w:instrText xml:space="preserve"> PAGEREF _Toc74727284 \h </w:instrText>
            </w:r>
            <w:r>
              <w:rPr>
                <w:noProof/>
                <w:webHidden/>
              </w:rPr>
            </w:r>
            <w:r>
              <w:rPr>
                <w:noProof/>
                <w:webHidden/>
              </w:rPr>
              <w:fldChar w:fldCharType="separate"/>
            </w:r>
            <w:r>
              <w:rPr>
                <w:noProof/>
                <w:webHidden/>
              </w:rPr>
              <w:t>4</w:t>
            </w:r>
            <w:r>
              <w:rPr>
                <w:noProof/>
                <w:webHidden/>
              </w:rPr>
              <w:fldChar w:fldCharType="end"/>
            </w:r>
          </w:hyperlink>
        </w:p>
        <w:p w14:paraId="4C39FC71" w14:textId="74912C82" w:rsidR="00951F7D" w:rsidRDefault="004F57FE">
          <w:pPr>
            <w:pStyle w:val="TOC2"/>
            <w:tabs>
              <w:tab w:val="right" w:leader="dot" w:pos="8630"/>
            </w:tabs>
            <w:rPr>
              <w:rFonts w:eastAsiaTheme="minorEastAsia"/>
              <w:noProof/>
            </w:rPr>
          </w:pPr>
          <w:hyperlink w:anchor="_Toc74727285" w:history="1">
            <w:r w:rsidR="00951F7D" w:rsidRPr="0039526C">
              <w:rPr>
                <w:rStyle w:val="Hyperlink"/>
                <w:noProof/>
              </w:rPr>
              <w:t>Management Pack Purpose</w:t>
            </w:r>
            <w:r w:rsidR="00951F7D">
              <w:rPr>
                <w:noProof/>
                <w:webHidden/>
              </w:rPr>
              <w:tab/>
            </w:r>
            <w:r w:rsidR="00951F7D">
              <w:rPr>
                <w:noProof/>
                <w:webHidden/>
              </w:rPr>
              <w:fldChar w:fldCharType="begin"/>
            </w:r>
            <w:r w:rsidR="00951F7D">
              <w:rPr>
                <w:noProof/>
                <w:webHidden/>
              </w:rPr>
              <w:instrText xml:space="preserve"> PAGEREF _Toc74727285 \h </w:instrText>
            </w:r>
            <w:r w:rsidR="00951F7D">
              <w:rPr>
                <w:noProof/>
                <w:webHidden/>
              </w:rPr>
            </w:r>
            <w:r w:rsidR="00951F7D">
              <w:rPr>
                <w:noProof/>
                <w:webHidden/>
              </w:rPr>
              <w:fldChar w:fldCharType="separate"/>
            </w:r>
            <w:r w:rsidR="00951F7D">
              <w:rPr>
                <w:noProof/>
                <w:webHidden/>
              </w:rPr>
              <w:t>7</w:t>
            </w:r>
            <w:r w:rsidR="00951F7D">
              <w:rPr>
                <w:noProof/>
                <w:webHidden/>
              </w:rPr>
              <w:fldChar w:fldCharType="end"/>
            </w:r>
          </w:hyperlink>
        </w:p>
        <w:p w14:paraId="67965B68" w14:textId="37BB6D84" w:rsidR="00951F7D" w:rsidRDefault="004F57FE">
          <w:pPr>
            <w:pStyle w:val="TOC3"/>
            <w:tabs>
              <w:tab w:val="right" w:leader="dot" w:pos="8630"/>
            </w:tabs>
            <w:rPr>
              <w:rFonts w:eastAsiaTheme="minorEastAsia"/>
              <w:noProof/>
            </w:rPr>
          </w:pPr>
          <w:hyperlink w:anchor="_Toc74727286" w:history="1">
            <w:r w:rsidR="00951F7D" w:rsidRPr="0039526C">
              <w:rPr>
                <w:rStyle w:val="Hyperlink"/>
                <w:noProof/>
              </w:rPr>
              <w:t>Monitoring Scenario</w:t>
            </w:r>
            <w:r w:rsidR="00951F7D">
              <w:rPr>
                <w:noProof/>
                <w:webHidden/>
              </w:rPr>
              <w:tab/>
            </w:r>
            <w:r w:rsidR="00951F7D">
              <w:rPr>
                <w:noProof/>
                <w:webHidden/>
              </w:rPr>
              <w:fldChar w:fldCharType="begin"/>
            </w:r>
            <w:r w:rsidR="00951F7D">
              <w:rPr>
                <w:noProof/>
                <w:webHidden/>
              </w:rPr>
              <w:instrText xml:space="preserve"> PAGEREF _Toc74727286 \h </w:instrText>
            </w:r>
            <w:r w:rsidR="00951F7D">
              <w:rPr>
                <w:noProof/>
                <w:webHidden/>
              </w:rPr>
            </w:r>
            <w:r w:rsidR="00951F7D">
              <w:rPr>
                <w:noProof/>
                <w:webHidden/>
              </w:rPr>
              <w:fldChar w:fldCharType="separate"/>
            </w:r>
            <w:r w:rsidR="00951F7D">
              <w:rPr>
                <w:noProof/>
                <w:webHidden/>
              </w:rPr>
              <w:t>7</w:t>
            </w:r>
            <w:r w:rsidR="00951F7D">
              <w:rPr>
                <w:noProof/>
                <w:webHidden/>
              </w:rPr>
              <w:fldChar w:fldCharType="end"/>
            </w:r>
          </w:hyperlink>
        </w:p>
        <w:p w14:paraId="0E3D9541" w14:textId="3E2E5966" w:rsidR="00951F7D" w:rsidRDefault="004F57FE">
          <w:pPr>
            <w:pStyle w:val="TOC3"/>
            <w:tabs>
              <w:tab w:val="right" w:leader="dot" w:pos="8630"/>
            </w:tabs>
            <w:rPr>
              <w:rFonts w:eastAsiaTheme="minorEastAsia"/>
              <w:noProof/>
            </w:rPr>
          </w:pPr>
          <w:hyperlink w:anchor="_Toc74727287" w:history="1">
            <w:r w:rsidR="00951F7D" w:rsidRPr="0039526C">
              <w:rPr>
                <w:rStyle w:val="Hyperlink"/>
                <w:noProof/>
              </w:rPr>
              <w:t>How Health Rolls Up</w:t>
            </w:r>
            <w:r w:rsidR="00951F7D">
              <w:rPr>
                <w:noProof/>
                <w:webHidden/>
              </w:rPr>
              <w:tab/>
            </w:r>
            <w:r w:rsidR="00951F7D">
              <w:rPr>
                <w:noProof/>
                <w:webHidden/>
              </w:rPr>
              <w:fldChar w:fldCharType="begin"/>
            </w:r>
            <w:r w:rsidR="00951F7D">
              <w:rPr>
                <w:noProof/>
                <w:webHidden/>
              </w:rPr>
              <w:instrText xml:space="preserve"> PAGEREF _Toc74727287 \h </w:instrText>
            </w:r>
            <w:r w:rsidR="00951F7D">
              <w:rPr>
                <w:noProof/>
                <w:webHidden/>
              </w:rPr>
            </w:r>
            <w:r w:rsidR="00951F7D">
              <w:rPr>
                <w:noProof/>
                <w:webHidden/>
              </w:rPr>
              <w:fldChar w:fldCharType="separate"/>
            </w:r>
            <w:r w:rsidR="00951F7D">
              <w:rPr>
                <w:noProof/>
                <w:webHidden/>
              </w:rPr>
              <w:t>8</w:t>
            </w:r>
            <w:r w:rsidR="00951F7D">
              <w:rPr>
                <w:noProof/>
                <w:webHidden/>
              </w:rPr>
              <w:fldChar w:fldCharType="end"/>
            </w:r>
          </w:hyperlink>
        </w:p>
        <w:p w14:paraId="6B938460" w14:textId="04AC3EF9" w:rsidR="00951F7D" w:rsidRDefault="004F57FE">
          <w:pPr>
            <w:pStyle w:val="TOC2"/>
            <w:tabs>
              <w:tab w:val="right" w:leader="dot" w:pos="8630"/>
            </w:tabs>
            <w:rPr>
              <w:rFonts w:eastAsiaTheme="minorEastAsia"/>
              <w:noProof/>
            </w:rPr>
          </w:pPr>
          <w:hyperlink w:anchor="_Toc74727288" w:history="1">
            <w:r w:rsidR="00951F7D" w:rsidRPr="0039526C">
              <w:rPr>
                <w:rStyle w:val="Hyperlink"/>
                <w:noProof/>
              </w:rPr>
              <w:t>Configuring the Management Pack for Microsoft Windows Server Guarded Fabric</w:t>
            </w:r>
            <w:r w:rsidR="00951F7D">
              <w:rPr>
                <w:noProof/>
                <w:webHidden/>
              </w:rPr>
              <w:tab/>
            </w:r>
            <w:r w:rsidR="00951F7D">
              <w:rPr>
                <w:noProof/>
                <w:webHidden/>
              </w:rPr>
              <w:fldChar w:fldCharType="begin"/>
            </w:r>
            <w:r w:rsidR="00951F7D">
              <w:rPr>
                <w:noProof/>
                <w:webHidden/>
              </w:rPr>
              <w:instrText xml:space="preserve"> PAGEREF _Toc74727288 \h </w:instrText>
            </w:r>
            <w:r w:rsidR="00951F7D">
              <w:rPr>
                <w:noProof/>
                <w:webHidden/>
              </w:rPr>
            </w:r>
            <w:r w:rsidR="00951F7D">
              <w:rPr>
                <w:noProof/>
                <w:webHidden/>
              </w:rPr>
              <w:fldChar w:fldCharType="separate"/>
            </w:r>
            <w:r w:rsidR="00951F7D">
              <w:rPr>
                <w:noProof/>
                <w:webHidden/>
              </w:rPr>
              <w:t>8</w:t>
            </w:r>
            <w:r w:rsidR="00951F7D">
              <w:rPr>
                <w:noProof/>
                <w:webHidden/>
              </w:rPr>
              <w:fldChar w:fldCharType="end"/>
            </w:r>
          </w:hyperlink>
        </w:p>
        <w:p w14:paraId="154A45B2" w14:textId="74F2CE6A" w:rsidR="00951F7D" w:rsidRDefault="004F57FE">
          <w:pPr>
            <w:pStyle w:val="TOC2"/>
            <w:tabs>
              <w:tab w:val="right" w:leader="dot" w:pos="8630"/>
            </w:tabs>
            <w:rPr>
              <w:rFonts w:eastAsiaTheme="minorEastAsia"/>
              <w:noProof/>
            </w:rPr>
          </w:pPr>
          <w:hyperlink w:anchor="_Toc74727289" w:history="1">
            <w:r w:rsidR="00951F7D" w:rsidRPr="0039526C">
              <w:rPr>
                <w:rStyle w:val="Hyperlink"/>
                <w:noProof/>
              </w:rPr>
              <w:t>Appendix: Management Pack Contents</w:t>
            </w:r>
            <w:r w:rsidR="00951F7D">
              <w:rPr>
                <w:noProof/>
                <w:webHidden/>
              </w:rPr>
              <w:tab/>
            </w:r>
            <w:r w:rsidR="00951F7D">
              <w:rPr>
                <w:noProof/>
                <w:webHidden/>
              </w:rPr>
              <w:fldChar w:fldCharType="begin"/>
            </w:r>
            <w:r w:rsidR="00951F7D">
              <w:rPr>
                <w:noProof/>
                <w:webHidden/>
              </w:rPr>
              <w:instrText xml:space="preserve"> PAGEREF _Toc74727289 \h </w:instrText>
            </w:r>
            <w:r w:rsidR="00951F7D">
              <w:rPr>
                <w:noProof/>
                <w:webHidden/>
              </w:rPr>
            </w:r>
            <w:r w:rsidR="00951F7D">
              <w:rPr>
                <w:noProof/>
                <w:webHidden/>
              </w:rPr>
              <w:fldChar w:fldCharType="separate"/>
            </w:r>
            <w:r w:rsidR="00951F7D">
              <w:rPr>
                <w:noProof/>
                <w:webHidden/>
              </w:rPr>
              <w:t>9</w:t>
            </w:r>
            <w:r w:rsidR="00951F7D">
              <w:rPr>
                <w:noProof/>
                <w:webHidden/>
              </w:rPr>
              <w:fldChar w:fldCharType="end"/>
            </w:r>
          </w:hyperlink>
        </w:p>
        <w:p w14:paraId="257B7C8B" w14:textId="21E5B424" w:rsidR="00951F7D" w:rsidRDefault="00951F7D">
          <w:r>
            <w:rPr>
              <w:b/>
              <w:bCs/>
              <w:noProof/>
            </w:rPr>
            <w:fldChar w:fldCharType="end"/>
          </w:r>
        </w:p>
      </w:sdtContent>
    </w:sdt>
    <w:p w14:paraId="3117D605" w14:textId="6B20BD53" w:rsidR="001D5F30" w:rsidRDefault="001D5F30" w:rsidP="001D5F30">
      <w:pPr>
        <w:sectPr w:rsidR="001D5F30" w:rsidSect="001D5F30">
          <w:footerReference w:type="default" r:id="rId14"/>
          <w:type w:val="oddPage"/>
          <w:pgSz w:w="12240" w:h="15840" w:code="1"/>
          <w:pgMar w:top="1440" w:right="1800" w:bottom="1440" w:left="1800" w:header="1440" w:footer="1440" w:gutter="0"/>
          <w:cols w:space="720"/>
          <w:docGrid w:linePitch="360"/>
        </w:sectPr>
      </w:pPr>
    </w:p>
    <w:p w14:paraId="5FCD4D37" w14:textId="24998FAC" w:rsidR="001D5F30" w:rsidRDefault="001D5F30">
      <w:pPr>
        <w:pStyle w:val="DSTOC1-1"/>
      </w:pPr>
      <w:bookmarkStart w:id="0" w:name="_Toc450053699"/>
      <w:bookmarkStart w:id="1" w:name="_Toc74727284"/>
      <w:r>
        <w:lastRenderedPageBreak/>
        <w:t xml:space="preserve">Guide for System </w:t>
      </w:r>
      <w:proofErr w:type="spellStart"/>
      <w:r>
        <w:t>Center</w:t>
      </w:r>
      <w:proofErr w:type="spellEnd"/>
      <w:r>
        <w:t xml:space="preserve"> Management Pack for </w:t>
      </w:r>
      <w:bookmarkStart w:id="2" w:name="z75c4f0c1ac0c4541afcddc6d942746cc"/>
      <w:bookmarkEnd w:id="2"/>
      <w:r w:rsidR="006216D0">
        <w:t>Microsoft Windows Server Guarded Fabric 2016</w:t>
      </w:r>
      <w:bookmarkEnd w:id="0"/>
      <w:r w:rsidR="00ED46C2">
        <w:t xml:space="preserve"> and above</w:t>
      </w:r>
      <w:bookmarkEnd w:id="1"/>
    </w:p>
    <w:p w14:paraId="16B1AECB" w14:textId="77777777" w:rsidR="00C05876" w:rsidRDefault="00C05876" w:rsidP="00915925">
      <w:pPr>
        <w:pStyle w:val="DSTOC3-0"/>
      </w:pPr>
      <w:r>
        <w:t>Document Version</w:t>
      </w:r>
    </w:p>
    <w:p w14:paraId="7548B23D" w14:textId="02D08416" w:rsidR="000E22E6" w:rsidRDefault="000E22E6" w:rsidP="000E22E6">
      <w:r>
        <w:t xml:space="preserve">This guide is based on the version </w:t>
      </w:r>
      <w:r w:rsidRPr="000E22E6">
        <w:rPr>
          <w:rFonts w:ascii="Segoe UI" w:eastAsia="Times New Roman" w:hAnsi="Segoe UI" w:cs="Segoe UI"/>
          <w:sz w:val="21"/>
          <w:szCs w:val="21"/>
        </w:rPr>
        <w:t>10.0.1.2</w:t>
      </w:r>
      <w:r>
        <w:rPr>
          <w:rFonts w:ascii="Segoe UI" w:eastAsia="Times New Roman" w:hAnsi="Segoe UI" w:cs="Segoe UI"/>
          <w:sz w:val="21"/>
          <w:szCs w:val="21"/>
        </w:rPr>
        <w:t xml:space="preserve"> </w:t>
      </w:r>
      <w:r>
        <w:t>of the Windows Server 2016 and above of the Management Pack for Microsoft Windows Server Guarded Fabric.</w:t>
      </w:r>
    </w:p>
    <w:p w14:paraId="354D503D" w14:textId="0D31EF9C" w:rsidR="001D5F30" w:rsidRDefault="0090121F">
      <w:pPr>
        <w:pStyle w:val="DSTOC3-0"/>
      </w:pPr>
      <w:r>
        <w:t xml:space="preserve">Revision </w:t>
      </w:r>
      <w:r w:rsidR="001D5F30">
        <w:t>History</w:t>
      </w:r>
    </w:p>
    <w:p w14:paraId="512AD605" w14:textId="77777777" w:rsidR="001D5F30" w:rsidRDefault="001D5F30">
      <w:pPr>
        <w:pStyle w:val="TableSpacing"/>
      </w:pPr>
    </w:p>
    <w:tbl>
      <w:tblPr>
        <w:tblStyle w:val="TablewithHeader"/>
        <w:tblW w:w="0" w:type="auto"/>
        <w:tblLook w:val="01E0" w:firstRow="1" w:lastRow="1" w:firstColumn="1" w:lastColumn="1" w:noHBand="0" w:noVBand="0"/>
      </w:tblPr>
      <w:tblGrid>
        <w:gridCol w:w="3765"/>
        <w:gridCol w:w="4770"/>
      </w:tblGrid>
      <w:tr w:rsidR="001D5F30" w14:paraId="32C28270" w14:textId="77777777" w:rsidTr="00275D7D">
        <w:trPr>
          <w:cnfStyle w:val="100000000000" w:firstRow="1" w:lastRow="0" w:firstColumn="0" w:lastColumn="0" w:oddVBand="0" w:evenVBand="0" w:oddHBand="0" w:evenHBand="0" w:firstRowFirstColumn="0" w:firstRowLastColumn="0" w:lastRowFirstColumn="0" w:lastRowLastColumn="0"/>
        </w:trPr>
        <w:tc>
          <w:tcPr>
            <w:tcW w:w="3765" w:type="dxa"/>
          </w:tcPr>
          <w:p w14:paraId="1309AD19" w14:textId="77777777" w:rsidR="001D5F30" w:rsidRDefault="001D5F30">
            <w:r>
              <w:t>Release Date</w:t>
            </w:r>
          </w:p>
        </w:tc>
        <w:tc>
          <w:tcPr>
            <w:tcW w:w="4770" w:type="dxa"/>
          </w:tcPr>
          <w:p w14:paraId="5CF2ABF6" w14:textId="77777777" w:rsidR="001D5F30" w:rsidRDefault="001D5F30">
            <w:r>
              <w:t>Changes</w:t>
            </w:r>
          </w:p>
        </w:tc>
      </w:tr>
      <w:tr w:rsidR="005007DA" w14:paraId="6C63A7FD" w14:textId="77777777" w:rsidTr="00275D7D">
        <w:tc>
          <w:tcPr>
            <w:tcW w:w="3765" w:type="dxa"/>
          </w:tcPr>
          <w:p w14:paraId="66E842E1" w14:textId="50A2D037" w:rsidR="005007DA" w:rsidRDefault="005007DA">
            <w:r>
              <w:t>June 2021</w:t>
            </w:r>
          </w:p>
        </w:tc>
        <w:tc>
          <w:tcPr>
            <w:tcW w:w="4770" w:type="dxa"/>
          </w:tcPr>
          <w:p w14:paraId="775AAB1E" w14:textId="5CBC2F40" w:rsidR="005007DA" w:rsidRDefault="0090121F">
            <w:r w:rsidRPr="0203D7F2">
              <w:rPr>
                <w:rFonts w:ascii="Segoe UI" w:eastAsia="Times New Roman" w:hAnsi="Segoe UI" w:cs="Segoe UI"/>
                <w:color w:val="000000" w:themeColor="text1"/>
                <w:sz w:val="21"/>
                <w:szCs w:val="21"/>
              </w:rPr>
              <w:t xml:space="preserve">The MP has </w:t>
            </w:r>
            <w:r w:rsidR="210BD7AD" w:rsidRPr="0203D7F2">
              <w:rPr>
                <w:rFonts w:ascii="Segoe UI" w:eastAsia="Times New Roman" w:hAnsi="Segoe UI" w:cs="Segoe UI"/>
                <w:color w:val="000000" w:themeColor="text1"/>
                <w:sz w:val="21"/>
                <w:szCs w:val="21"/>
              </w:rPr>
              <w:t xml:space="preserve">been </w:t>
            </w:r>
            <w:r w:rsidRPr="0203D7F2">
              <w:rPr>
                <w:rFonts w:ascii="Segoe UI" w:eastAsia="Times New Roman" w:hAnsi="Segoe UI" w:cs="Segoe UI"/>
                <w:color w:val="000000" w:themeColor="text1"/>
                <w:sz w:val="21"/>
                <w:szCs w:val="21"/>
              </w:rPr>
              <w:t>verified for Windows Server 2016 and above operating systems and branded as version agnostic.</w:t>
            </w:r>
          </w:p>
        </w:tc>
      </w:tr>
      <w:tr w:rsidR="00B872AD" w14:paraId="29B1A7C8" w14:textId="77777777" w:rsidTr="00275D7D">
        <w:tc>
          <w:tcPr>
            <w:tcW w:w="3765" w:type="dxa"/>
          </w:tcPr>
          <w:p w14:paraId="06FB95DD" w14:textId="1FAD5B5F" w:rsidR="00B872AD" w:rsidRDefault="00B872AD">
            <w:r>
              <w:t>October 2020</w:t>
            </w:r>
          </w:p>
        </w:tc>
        <w:tc>
          <w:tcPr>
            <w:tcW w:w="4770" w:type="dxa"/>
          </w:tcPr>
          <w:p w14:paraId="7CB0E798" w14:textId="55E9B3E9" w:rsidR="00B872AD" w:rsidRDefault="00B872AD">
            <w:r>
              <w:t>Updated with release of Management Pack version 10.0.1.1 – fixed bugs in Guarded Host Availability, Connection and Attestation Unit monitors.</w:t>
            </w:r>
          </w:p>
        </w:tc>
      </w:tr>
      <w:tr w:rsidR="001D5F30" w14:paraId="214C9837" w14:textId="77777777" w:rsidTr="00275D7D">
        <w:tc>
          <w:tcPr>
            <w:tcW w:w="3765" w:type="dxa"/>
          </w:tcPr>
          <w:p w14:paraId="2D0DE146" w14:textId="1B93223C" w:rsidR="001D5F30" w:rsidRDefault="00DC30E1">
            <w:r>
              <w:t>June</w:t>
            </w:r>
            <w:r w:rsidR="00364F61">
              <w:t xml:space="preserve"> 2016</w:t>
            </w:r>
          </w:p>
        </w:tc>
        <w:tc>
          <w:tcPr>
            <w:tcW w:w="4770" w:type="dxa"/>
          </w:tcPr>
          <w:p w14:paraId="1491545A" w14:textId="77777777" w:rsidR="001D5F30" w:rsidRDefault="001D5F30">
            <w:r>
              <w:t>Original release of this guide</w:t>
            </w:r>
          </w:p>
        </w:tc>
      </w:tr>
      <w:tr w:rsidR="00B76C79" w14:paraId="7C634264" w14:textId="77777777" w:rsidTr="00275D7D">
        <w:tc>
          <w:tcPr>
            <w:tcW w:w="3765" w:type="dxa"/>
          </w:tcPr>
          <w:p w14:paraId="4220E47E" w14:textId="1FD4CAD4" w:rsidR="00B76C79" w:rsidRDefault="00B76C79">
            <w:r>
              <w:t>November 2016</w:t>
            </w:r>
          </w:p>
        </w:tc>
        <w:tc>
          <w:tcPr>
            <w:tcW w:w="4770" w:type="dxa"/>
          </w:tcPr>
          <w:p w14:paraId="02EA9503" w14:textId="195BBDD4" w:rsidR="00B76C79" w:rsidRDefault="00B76C79">
            <w:r>
              <w:t>Updating names for RTM version</w:t>
            </w:r>
          </w:p>
        </w:tc>
      </w:tr>
    </w:tbl>
    <w:p w14:paraId="19C1353D" w14:textId="77777777" w:rsidR="001D5F30" w:rsidRDefault="001D5F30">
      <w:pPr>
        <w:pStyle w:val="TableSpacing"/>
      </w:pPr>
    </w:p>
    <w:p w14:paraId="7B4CC72F" w14:textId="22FD1DFB" w:rsidR="000E22E6" w:rsidRPr="000E29FF" w:rsidRDefault="000E22E6" w:rsidP="00915925">
      <w:pPr>
        <w:pStyle w:val="DSTOC3-0"/>
      </w:pPr>
      <w:bookmarkStart w:id="3" w:name="_Toc5298819"/>
      <w:bookmarkStart w:id="4" w:name="_Toc74038748"/>
      <w:r w:rsidRPr="00915925">
        <w:t xml:space="preserve">Changes in version </w:t>
      </w:r>
      <w:bookmarkEnd w:id="3"/>
      <w:bookmarkEnd w:id="4"/>
      <w:r w:rsidRPr="00915925">
        <w:t>10.0.1.2</w:t>
      </w:r>
    </w:p>
    <w:p w14:paraId="16F1B331" w14:textId="67D57288" w:rsidR="000E22E6" w:rsidRDefault="000E22E6" w:rsidP="0203D7F2">
      <w:pPr>
        <w:numPr>
          <w:ilvl w:val="0"/>
          <w:numId w:val="39"/>
        </w:numPr>
        <w:shd w:val="clear" w:color="auto" w:fill="FFFFFF" w:themeFill="background1"/>
        <w:spacing w:before="60" w:after="100" w:afterAutospacing="1" w:line="240" w:lineRule="auto"/>
      </w:pPr>
      <w:r w:rsidRPr="0203D7F2">
        <w:rPr>
          <w:rFonts w:ascii="Segoe UI" w:eastAsia="Times New Roman" w:hAnsi="Segoe UI" w:cs="Segoe UI"/>
          <w:color w:val="000000" w:themeColor="text1"/>
          <w:sz w:val="21"/>
          <w:szCs w:val="21"/>
        </w:rPr>
        <w:t xml:space="preserve">The MP has </w:t>
      </w:r>
      <w:r w:rsidR="62D73DCC" w:rsidRPr="0203D7F2">
        <w:rPr>
          <w:rFonts w:ascii="Segoe UI" w:eastAsia="Times New Roman" w:hAnsi="Segoe UI" w:cs="Segoe UI"/>
          <w:color w:val="000000" w:themeColor="text1"/>
          <w:sz w:val="21"/>
          <w:szCs w:val="21"/>
        </w:rPr>
        <w:t xml:space="preserve">been </w:t>
      </w:r>
      <w:r w:rsidRPr="0203D7F2">
        <w:rPr>
          <w:rFonts w:ascii="Segoe UI" w:eastAsia="Times New Roman" w:hAnsi="Segoe UI" w:cs="Segoe UI"/>
          <w:color w:val="000000" w:themeColor="text1"/>
          <w:sz w:val="21"/>
          <w:szCs w:val="21"/>
        </w:rPr>
        <w:t>verified for Windows Server 2016 and above operating systems and branded as version agnostic.</w:t>
      </w:r>
    </w:p>
    <w:p w14:paraId="5244A841" w14:textId="22F1145D" w:rsidR="001D5F30" w:rsidRDefault="001D5F30">
      <w:pPr>
        <w:pStyle w:val="DSTOC3-0"/>
      </w:pPr>
      <w:r>
        <w:lastRenderedPageBreak/>
        <w:t>Supported Configurations</w:t>
      </w:r>
    </w:p>
    <w:p w14:paraId="6060E1E1" w14:textId="2B0BB71F" w:rsidR="001D5F30" w:rsidRDefault="001D5F30">
      <w:r>
        <w:t xml:space="preserve">This management pack requires System </w:t>
      </w:r>
      <w:proofErr w:type="spellStart"/>
      <w:r>
        <w:t>Center</w:t>
      </w:r>
      <w:proofErr w:type="spellEnd"/>
      <w:r>
        <w:t xml:space="preserve"> Operations Manager </w:t>
      </w:r>
      <w:r w:rsidR="006336E7">
        <w:t>201</w:t>
      </w:r>
      <w:r w:rsidR="00547B4D">
        <w:t>6</w:t>
      </w:r>
      <w:r>
        <w:t xml:space="preserve"> or later. </w:t>
      </w:r>
    </w:p>
    <w:p w14:paraId="5FB4C35D" w14:textId="7B7CE92A" w:rsidR="00534FE9" w:rsidRDefault="006B6D95" w:rsidP="00534FE9">
      <w:pPr>
        <w:rPr>
          <w:rFonts w:ascii="Calibri" w:hAnsi="Calibri" w:cs="Calibri"/>
          <w:b/>
        </w:rPr>
      </w:pPr>
      <w:r>
        <w:rPr>
          <w:b/>
        </w:rPr>
        <w:t>Reference</w:t>
      </w:r>
      <w:r w:rsidR="00534FE9" w:rsidRPr="00915925">
        <w:rPr>
          <w:b/>
        </w:rPr>
        <w:t xml:space="preserve"> links:</w:t>
      </w:r>
    </w:p>
    <w:p w14:paraId="34B7A738" w14:textId="77777777" w:rsidR="00534FE9" w:rsidRDefault="00534FE9" w:rsidP="00534FE9">
      <w:pPr>
        <w:pStyle w:val="NormalWeb"/>
        <w:rPr>
          <w:rFonts w:ascii="Segoe UI" w:hAnsi="Segoe UI" w:cs="Segoe UI"/>
          <w:sz w:val="21"/>
          <w:szCs w:val="21"/>
          <w:lang w:eastAsia="en-IN"/>
        </w:rPr>
      </w:pPr>
      <w:r>
        <w:rPr>
          <w:rFonts w:ascii="Segoe UI" w:hAnsi="Segoe UI" w:cs="Segoe UI"/>
          <w:sz w:val="21"/>
          <w:szCs w:val="21"/>
        </w:rPr>
        <w:t xml:space="preserve">SCOM 2019 :  </w:t>
      </w:r>
      <w:hyperlink r:id="rId15" w:tgtFrame="_blank" w:tooltip="https://docs.microsoft.com/en-us/system-center/scom/system-requirements?view=sc-om-2019#microsoft-monitoring-agent-operating-system" w:history="1">
        <w:r>
          <w:rPr>
            <w:rStyle w:val="Hyperlink"/>
            <w:rFonts w:ascii="Segoe UI" w:hAnsi="Segoe UI" w:cs="Segoe UI"/>
            <w:sz w:val="21"/>
            <w:szCs w:val="21"/>
          </w:rPr>
          <w:t xml:space="preserve">System requirements for System </w:t>
        </w:r>
        <w:proofErr w:type="spellStart"/>
        <w:r>
          <w:rPr>
            <w:rStyle w:val="Hyperlink"/>
            <w:rFonts w:ascii="Segoe UI" w:hAnsi="Segoe UI" w:cs="Segoe UI"/>
            <w:sz w:val="21"/>
            <w:szCs w:val="21"/>
          </w:rPr>
          <w:t>Center</w:t>
        </w:r>
        <w:proofErr w:type="spellEnd"/>
        <w:r>
          <w:rPr>
            <w:rStyle w:val="Hyperlink"/>
            <w:rFonts w:ascii="Segoe UI" w:hAnsi="Segoe UI" w:cs="Segoe UI"/>
            <w:sz w:val="21"/>
            <w:szCs w:val="21"/>
          </w:rPr>
          <w:t xml:space="preserve"> Operations Manager | Microsoft Docs</w:t>
        </w:r>
      </w:hyperlink>
    </w:p>
    <w:p w14:paraId="0496E06C" w14:textId="77777777" w:rsidR="00534FE9" w:rsidRDefault="00534FE9" w:rsidP="00534FE9">
      <w:pPr>
        <w:pStyle w:val="NormalWeb"/>
        <w:rPr>
          <w:rFonts w:ascii="Segoe UI" w:hAnsi="Segoe UI" w:cs="Segoe UI"/>
          <w:sz w:val="21"/>
          <w:szCs w:val="21"/>
        </w:rPr>
      </w:pPr>
      <w:r>
        <w:rPr>
          <w:rFonts w:ascii="Segoe UI" w:hAnsi="Segoe UI" w:cs="Segoe UI"/>
          <w:sz w:val="21"/>
          <w:szCs w:val="21"/>
        </w:rPr>
        <w:t xml:space="preserve">SCOM 2016 : </w:t>
      </w:r>
      <w:hyperlink r:id="rId16" w:tgtFrame="_blank" w:tooltip="https://docs.microsoft.com/en-us/system-center/scom/system-requirements?view=sc-om-2016#software-requirements-for-operations-manager-components" w:history="1">
        <w:r>
          <w:rPr>
            <w:rStyle w:val="Hyperlink"/>
            <w:rFonts w:ascii="Segoe UI" w:hAnsi="Segoe UI" w:cs="Segoe UI"/>
            <w:sz w:val="21"/>
            <w:szCs w:val="21"/>
          </w:rPr>
          <w:t xml:space="preserve">System requirements for System </w:t>
        </w:r>
        <w:proofErr w:type="spellStart"/>
        <w:r>
          <w:rPr>
            <w:rStyle w:val="Hyperlink"/>
            <w:rFonts w:ascii="Segoe UI" w:hAnsi="Segoe UI" w:cs="Segoe UI"/>
            <w:sz w:val="21"/>
            <w:szCs w:val="21"/>
          </w:rPr>
          <w:t>Center</w:t>
        </w:r>
        <w:proofErr w:type="spellEnd"/>
        <w:r>
          <w:rPr>
            <w:rStyle w:val="Hyperlink"/>
            <w:rFonts w:ascii="Segoe UI" w:hAnsi="Segoe UI" w:cs="Segoe UI"/>
            <w:sz w:val="21"/>
            <w:szCs w:val="21"/>
          </w:rPr>
          <w:t xml:space="preserve"> Operations Manager | Microsoft Docs</w:t>
        </w:r>
      </w:hyperlink>
    </w:p>
    <w:p w14:paraId="114BF2F5" w14:textId="27171111" w:rsidR="001D5F30" w:rsidRDefault="001D5F30">
      <w:r>
        <w:t xml:space="preserve">The following table details the supported configurations for the Management Pack for </w:t>
      </w:r>
      <w:r w:rsidR="006336E7">
        <w:t>Microsoft Windows Server Guarded Fabric:</w:t>
      </w:r>
    </w:p>
    <w:tbl>
      <w:tblPr>
        <w:tblStyle w:val="TablewithoutHeader"/>
        <w:tblW w:w="0" w:type="auto"/>
        <w:jc w:val="center"/>
        <w:tblLook w:val="01E0" w:firstRow="1" w:lastRow="1" w:firstColumn="1" w:lastColumn="1" w:noHBand="0" w:noVBand="0"/>
      </w:tblPr>
      <w:tblGrid>
        <w:gridCol w:w="4303"/>
        <w:gridCol w:w="4307"/>
      </w:tblGrid>
      <w:tr w:rsidR="001D5F30" w14:paraId="5C0A9148" w14:textId="77777777" w:rsidTr="00D569F7">
        <w:trPr>
          <w:jc w:val="center"/>
        </w:trPr>
        <w:tc>
          <w:tcPr>
            <w:tcW w:w="4303" w:type="dxa"/>
            <w:shd w:val="clear" w:color="auto" w:fill="D9D9D9" w:themeFill="background1" w:themeFillShade="D9"/>
          </w:tcPr>
          <w:p w14:paraId="6AF1EFCC" w14:textId="77777777" w:rsidR="001D5F30" w:rsidRDefault="001D5F30">
            <w:r>
              <w:t>Configuration</w:t>
            </w:r>
          </w:p>
        </w:tc>
        <w:tc>
          <w:tcPr>
            <w:tcW w:w="4307" w:type="dxa"/>
            <w:shd w:val="clear" w:color="auto" w:fill="D9D9D9" w:themeFill="background1" w:themeFillShade="D9"/>
          </w:tcPr>
          <w:p w14:paraId="78E29178" w14:textId="77777777" w:rsidR="001D5F30" w:rsidRDefault="001D5F30">
            <w:r>
              <w:t>Support</w:t>
            </w:r>
          </w:p>
        </w:tc>
      </w:tr>
      <w:tr w:rsidR="001D5F30" w14:paraId="463A4F99" w14:textId="77777777" w:rsidTr="00D569F7">
        <w:trPr>
          <w:jc w:val="center"/>
        </w:trPr>
        <w:tc>
          <w:tcPr>
            <w:tcW w:w="4303" w:type="dxa"/>
          </w:tcPr>
          <w:p w14:paraId="7A278063" w14:textId="06C1143E" w:rsidR="001D5F30" w:rsidRDefault="006336E7">
            <w:r>
              <w:t>Guarded Fabric</w:t>
            </w:r>
          </w:p>
        </w:tc>
        <w:tc>
          <w:tcPr>
            <w:tcW w:w="4307" w:type="dxa"/>
          </w:tcPr>
          <w:p w14:paraId="2881203B" w14:textId="5AA11ACD" w:rsidR="001D5F30" w:rsidRDefault="00266BFB">
            <w:r>
              <w:t>Discovery and monitoring of Guarded Fabric roles running on Windows Server 2016</w:t>
            </w:r>
            <w:r w:rsidR="00ED46C2">
              <w:t xml:space="preserve"> and above</w:t>
            </w:r>
          </w:p>
        </w:tc>
      </w:tr>
      <w:tr w:rsidR="001D5F30" w14:paraId="0C2621BF" w14:textId="77777777" w:rsidTr="00D569F7">
        <w:trPr>
          <w:jc w:val="center"/>
        </w:trPr>
        <w:tc>
          <w:tcPr>
            <w:tcW w:w="4303" w:type="dxa"/>
          </w:tcPr>
          <w:p w14:paraId="01044881" w14:textId="77777777" w:rsidR="001D5F30" w:rsidRDefault="001D5F30">
            <w:r>
              <w:t>Clustered servers</w:t>
            </w:r>
          </w:p>
        </w:tc>
        <w:tc>
          <w:tcPr>
            <w:tcW w:w="4307" w:type="dxa"/>
          </w:tcPr>
          <w:p w14:paraId="1C0E571A" w14:textId="5E8CF910" w:rsidR="001D5F30" w:rsidRDefault="001D5F30">
            <w:r>
              <w:t>Yes</w:t>
            </w:r>
          </w:p>
        </w:tc>
      </w:tr>
      <w:tr w:rsidR="001D5F30" w14:paraId="4EEFF2F8" w14:textId="77777777" w:rsidTr="00D569F7">
        <w:trPr>
          <w:jc w:val="center"/>
        </w:trPr>
        <w:tc>
          <w:tcPr>
            <w:tcW w:w="4303" w:type="dxa"/>
          </w:tcPr>
          <w:p w14:paraId="5C8702A9" w14:textId="77777777" w:rsidR="001D5F30" w:rsidRDefault="001D5F30">
            <w:r>
              <w:t>Agentless monitoring</w:t>
            </w:r>
          </w:p>
        </w:tc>
        <w:tc>
          <w:tcPr>
            <w:tcW w:w="4307" w:type="dxa"/>
          </w:tcPr>
          <w:p w14:paraId="47F30DD0" w14:textId="77777777" w:rsidR="001D5F30" w:rsidRDefault="001D5F30">
            <w:r>
              <w:t>Not supported/not tested</w:t>
            </w:r>
          </w:p>
        </w:tc>
      </w:tr>
      <w:tr w:rsidR="001D5F30" w14:paraId="3751E833" w14:textId="77777777" w:rsidTr="00D569F7">
        <w:trPr>
          <w:trHeight w:val="453"/>
          <w:jc w:val="center"/>
        </w:trPr>
        <w:tc>
          <w:tcPr>
            <w:tcW w:w="4303" w:type="dxa"/>
          </w:tcPr>
          <w:p w14:paraId="7292E95A" w14:textId="77777777" w:rsidR="001D5F30" w:rsidRDefault="001D5F30">
            <w:r>
              <w:t>Virtual environment</w:t>
            </w:r>
          </w:p>
        </w:tc>
        <w:tc>
          <w:tcPr>
            <w:tcW w:w="4307" w:type="dxa"/>
          </w:tcPr>
          <w:p w14:paraId="1D30863D" w14:textId="640795A7" w:rsidR="000E29FF" w:rsidRDefault="001D5F30">
            <w:r>
              <w:t>Not supported/not tested</w:t>
            </w:r>
          </w:p>
        </w:tc>
      </w:tr>
    </w:tbl>
    <w:p w14:paraId="7F9983B2" w14:textId="77777777" w:rsidR="001D5F30" w:rsidRDefault="001D5F30">
      <w:pPr>
        <w:pStyle w:val="TableSpacing"/>
      </w:pPr>
    </w:p>
    <w:p w14:paraId="0FDDC7A2" w14:textId="77777777" w:rsidR="001D5F30" w:rsidRDefault="001D5F30">
      <w:pPr>
        <w:pStyle w:val="DSTOC3-0"/>
      </w:pPr>
      <w:r>
        <w:t>Management Pack Scope</w:t>
      </w:r>
    </w:p>
    <w:p w14:paraId="0E18FBB6" w14:textId="37D64EE0" w:rsidR="001D5F30" w:rsidRDefault="001D5F30">
      <w:r>
        <w:t xml:space="preserve">This management pack supports </w:t>
      </w:r>
      <w:r w:rsidR="00FA6FC0">
        <w:t xml:space="preserve">the discovery and monitoring of any number of machines running roles related to </w:t>
      </w:r>
      <w:r w:rsidR="00547B4D">
        <w:t xml:space="preserve">the </w:t>
      </w:r>
      <w:r w:rsidR="00FA6FC0">
        <w:t xml:space="preserve">Guarded Fabric </w:t>
      </w:r>
      <w:r w:rsidR="00547B4D">
        <w:t xml:space="preserve">scenario </w:t>
      </w:r>
      <w:r w:rsidR="00FA6FC0">
        <w:t xml:space="preserve">in the Windows Server 2016 </w:t>
      </w:r>
      <w:r w:rsidR="00D4257C">
        <w:t xml:space="preserve">and above </w:t>
      </w:r>
      <w:r w:rsidR="00FA6FC0">
        <w:t xml:space="preserve">operating system.  It does not support testing the functional level of the Guarded Fabric itself, as that can include a variety of operating systems.  Rather, this management pack configuration is for </w:t>
      </w:r>
      <w:r w:rsidR="00266BFB">
        <w:t>per-machine monitoring</w:t>
      </w:r>
      <w:r w:rsidR="00FA6FC0">
        <w:t xml:space="preserve"> on machines running in these roles.</w:t>
      </w:r>
    </w:p>
    <w:p w14:paraId="2F00CBA0" w14:textId="77777777" w:rsidR="001D5F30" w:rsidRDefault="001D5F30">
      <w:pPr>
        <w:pStyle w:val="DSTOC3-0"/>
      </w:pPr>
      <w:r>
        <w:lastRenderedPageBreak/>
        <w:t>Mandatory Configuration</w:t>
      </w:r>
    </w:p>
    <w:p w14:paraId="311ADBD1" w14:textId="02B2D058" w:rsidR="00785F52" w:rsidRPr="00B76C79" w:rsidRDefault="00DF07CF" w:rsidP="00B76C79">
      <w:pPr>
        <w:rPr>
          <w:i/>
        </w:rPr>
      </w:pPr>
      <w:r w:rsidRPr="00B76C79">
        <w:rPr>
          <w:rStyle w:val="Italic"/>
          <w:i w:val="0"/>
        </w:rPr>
        <w:t xml:space="preserve">If the Host Guardian Service is running as its own domain, then the </w:t>
      </w:r>
      <w:r w:rsidR="00785F52" w:rsidRPr="00B76C79">
        <w:rPr>
          <w:rStyle w:val="Italic"/>
          <w:i w:val="0"/>
        </w:rPr>
        <w:t xml:space="preserve">SCOM Domain must have at least a </w:t>
      </w:r>
      <w:r w:rsidRPr="00B76C79">
        <w:rPr>
          <w:rStyle w:val="Italic"/>
          <w:i w:val="0"/>
        </w:rPr>
        <w:t>one-way</w:t>
      </w:r>
      <w:r w:rsidR="00785F52" w:rsidRPr="00B76C79">
        <w:rPr>
          <w:rStyle w:val="Italic"/>
          <w:i w:val="0"/>
        </w:rPr>
        <w:t xml:space="preserve"> trust to the domain in which the machine in the Host Guardian Service role is operating.  All other best practices for configuration </w:t>
      </w:r>
      <w:r w:rsidR="006D7A67" w:rsidRPr="00B76C79">
        <w:rPr>
          <w:rStyle w:val="Italic"/>
          <w:i w:val="0"/>
        </w:rPr>
        <w:t xml:space="preserve">are </w:t>
      </w:r>
      <w:r w:rsidR="00785F52" w:rsidRPr="00B76C79">
        <w:rPr>
          <w:rStyle w:val="Italic"/>
          <w:i w:val="0"/>
        </w:rPr>
        <w:t>found below.</w:t>
      </w:r>
    </w:p>
    <w:p w14:paraId="15A88628" w14:textId="77777777" w:rsidR="00785F52" w:rsidRDefault="00785F52" w:rsidP="00785F52">
      <w:pPr>
        <w:pStyle w:val="DSTOC3-0"/>
      </w:pPr>
      <w:r>
        <w:t xml:space="preserve">Security Configuration </w:t>
      </w:r>
    </w:p>
    <w:p w14:paraId="1C32AD88" w14:textId="2D67DF9E" w:rsidR="00785F52" w:rsidRDefault="00785F52" w:rsidP="00785F52">
      <w:r>
        <w:t xml:space="preserve">This Management Pack does not create any </w:t>
      </w:r>
      <w:proofErr w:type="spellStart"/>
      <w:r>
        <w:t>RunAs</w:t>
      </w:r>
      <w:proofErr w:type="spellEnd"/>
      <w:r>
        <w:t xml:space="preserve"> profiles due to the security and </w:t>
      </w:r>
      <w:r w:rsidR="006E7A8F">
        <w:t>PowerShell</w:t>
      </w:r>
      <w:r>
        <w:t xml:space="preserve"> based nature of the discovery and monitoring.  Rather, the agent configured on the monitored machine, once it is discoverable, should be set with the credentials associated with the ability to run HGS Server and Guarded Host cmdlets.</w:t>
      </w:r>
    </w:p>
    <w:p w14:paraId="5F38034F" w14:textId="77777777" w:rsidR="00785F52" w:rsidRPr="000D2CC3" w:rsidRDefault="00785F52" w:rsidP="00785F52">
      <w:pPr>
        <w:pStyle w:val="DSTOC3-0"/>
        <w:rPr>
          <w:sz w:val="24"/>
        </w:rPr>
      </w:pPr>
      <w:r>
        <w:rPr>
          <w:sz w:val="24"/>
        </w:rPr>
        <w:t xml:space="preserve">Running </w:t>
      </w:r>
      <w:proofErr w:type="spellStart"/>
      <w:r>
        <w:rPr>
          <w:sz w:val="24"/>
        </w:rPr>
        <w:t>HsLockdown</w:t>
      </w:r>
      <w:proofErr w:type="spellEnd"/>
    </w:p>
    <w:p w14:paraId="02E3E3CA" w14:textId="345C4ACD" w:rsidR="00785F52" w:rsidRDefault="00547B4D" w:rsidP="00785F52">
      <w:r>
        <w:t>If your Host Guardian Service nodes are running the Active Directory Domain Controller role (the default configuration if you did not join them to an existing secure forest during setup),</w:t>
      </w:r>
      <w:r w:rsidR="00785F52">
        <w:t xml:space="preserve"> then the Health Service Lockdown tool (HsLockdown.exe) must be run for machines running the Host Guardian Service to be discoverable.  To do this, navigate to where the </w:t>
      </w:r>
      <w:r>
        <w:t xml:space="preserve">Operations Manager </w:t>
      </w:r>
      <w:r w:rsidR="00785F52">
        <w:t>Agent is installed on the monitored machine in a command prompt, then run:</w:t>
      </w:r>
    </w:p>
    <w:p w14:paraId="20513D31" w14:textId="77777777" w:rsidR="00C05876" w:rsidRDefault="00C05876" w:rsidP="00785F52">
      <w:pPr>
        <w:rPr>
          <w:i/>
        </w:rPr>
      </w:pPr>
    </w:p>
    <w:p w14:paraId="7BA67A0C" w14:textId="25393FCC" w:rsidR="00785F52" w:rsidRDefault="00547B4D" w:rsidP="00785F52">
      <w:pPr>
        <w:rPr>
          <w:i/>
        </w:rPr>
      </w:pPr>
      <w:r>
        <w:rPr>
          <w:i/>
        </w:rPr>
        <w:t>PS C:\</w:t>
      </w:r>
      <w:r w:rsidR="00785F52">
        <w:rPr>
          <w:i/>
        </w:rPr>
        <w:t>&gt;</w:t>
      </w:r>
      <w:r>
        <w:rPr>
          <w:i/>
        </w:rPr>
        <w:t xml:space="preserve"> </w:t>
      </w:r>
      <w:proofErr w:type="spellStart"/>
      <w:r w:rsidR="00785F52">
        <w:rPr>
          <w:i/>
        </w:rPr>
        <w:t>hslockdown</w:t>
      </w:r>
      <w:proofErr w:type="spellEnd"/>
      <w:r w:rsidR="00785F52">
        <w:rPr>
          <w:i/>
        </w:rPr>
        <w:t xml:space="preserve"> /A &lt;</w:t>
      </w:r>
      <w:proofErr w:type="spellStart"/>
      <w:r w:rsidR="00785F52">
        <w:rPr>
          <w:i/>
        </w:rPr>
        <w:t>NameOfAccount</w:t>
      </w:r>
      <w:proofErr w:type="spellEnd"/>
      <w:r w:rsidR="00785F52">
        <w:rPr>
          <w:i/>
        </w:rPr>
        <w:t>&gt;</w:t>
      </w:r>
    </w:p>
    <w:p w14:paraId="3CA50B02" w14:textId="04231C09" w:rsidR="00785F52" w:rsidRPr="000D2CC3" w:rsidRDefault="00785F52" w:rsidP="00785F52">
      <w:r>
        <w:t>Where &lt;</w:t>
      </w:r>
      <w:proofErr w:type="spellStart"/>
      <w:r>
        <w:t>NameOfAccount</w:t>
      </w:r>
      <w:proofErr w:type="spellEnd"/>
      <w:r>
        <w:t xml:space="preserve">&gt; is the account associated with this agent. </w:t>
      </w:r>
      <w:r w:rsidR="00547B4D">
        <w:t>By default, this is NT AUTHORITY\</w:t>
      </w:r>
      <w:r w:rsidR="009F553A">
        <w:t>System</w:t>
      </w:r>
    </w:p>
    <w:p w14:paraId="22A424D2" w14:textId="77777777" w:rsidR="00785F52" w:rsidRPr="000D2CC3" w:rsidRDefault="00785F52" w:rsidP="00785F52">
      <w:pPr>
        <w:pStyle w:val="DSTOC3-0"/>
        <w:rPr>
          <w:sz w:val="24"/>
        </w:rPr>
      </w:pPr>
      <w:bookmarkStart w:id="5" w:name="z4"/>
      <w:bookmarkEnd w:id="5"/>
      <w:r>
        <w:rPr>
          <w:sz w:val="24"/>
        </w:rPr>
        <w:t>Enabling Local Agent by Proxy</w:t>
      </w:r>
    </w:p>
    <w:p w14:paraId="0E253EA5" w14:textId="425B62E7" w:rsidR="00785F52" w:rsidRDefault="00785F52" w:rsidP="00785F52">
      <w:r>
        <w:t>The Host Guardian Service role in a Guarded Fabric is a clustered role, so the monitoring agent must enable local agent by proxy to be discoverable.  To do this, enter the following</w:t>
      </w:r>
      <w:r w:rsidR="00547B4D">
        <w:t xml:space="preserve"> command</w:t>
      </w:r>
      <w:r>
        <w:t xml:space="preserve"> in the Operations Management Shell</w:t>
      </w:r>
      <w:r w:rsidR="00547B4D">
        <w:t xml:space="preserve"> for each HGS node being managed by SCOM</w:t>
      </w:r>
      <w:r>
        <w:t>:</w:t>
      </w:r>
    </w:p>
    <w:p w14:paraId="45E0F5D1" w14:textId="238C5FDF" w:rsidR="00785F52" w:rsidRDefault="00547B4D" w:rsidP="00785F52">
      <w:pPr>
        <w:rPr>
          <w:i/>
        </w:rPr>
      </w:pPr>
      <w:r>
        <w:rPr>
          <w:i/>
        </w:rPr>
        <w:t>PS C:\</w:t>
      </w:r>
      <w:r w:rsidR="00785F52">
        <w:rPr>
          <w:i/>
        </w:rPr>
        <w:t>&gt;</w:t>
      </w:r>
      <w:r>
        <w:rPr>
          <w:i/>
        </w:rPr>
        <w:t xml:space="preserve"> </w:t>
      </w:r>
      <w:r w:rsidR="00785F52">
        <w:rPr>
          <w:i/>
        </w:rPr>
        <w:t>Get-</w:t>
      </w:r>
      <w:proofErr w:type="spellStart"/>
      <w:r w:rsidR="00785F52">
        <w:rPr>
          <w:i/>
        </w:rPr>
        <w:t>SCOMAgent</w:t>
      </w:r>
      <w:proofErr w:type="spellEnd"/>
      <w:r w:rsidR="00785F52">
        <w:rPr>
          <w:i/>
        </w:rPr>
        <w:t xml:space="preserve"> –</w:t>
      </w:r>
      <w:proofErr w:type="spellStart"/>
      <w:r w:rsidR="00785F52">
        <w:rPr>
          <w:i/>
        </w:rPr>
        <w:t>ComputerName</w:t>
      </w:r>
      <w:proofErr w:type="spellEnd"/>
      <w:r w:rsidR="00785F52">
        <w:rPr>
          <w:i/>
        </w:rPr>
        <w:t xml:space="preserve"> &lt;</w:t>
      </w:r>
      <w:proofErr w:type="spellStart"/>
      <w:r w:rsidR="00785F52">
        <w:rPr>
          <w:i/>
        </w:rPr>
        <w:t>HGSComputer</w:t>
      </w:r>
      <w:proofErr w:type="spellEnd"/>
      <w:r w:rsidR="00785F52">
        <w:rPr>
          <w:i/>
        </w:rPr>
        <w:t>&gt; | Enable-</w:t>
      </w:r>
      <w:proofErr w:type="spellStart"/>
      <w:r w:rsidR="00785F52">
        <w:rPr>
          <w:i/>
        </w:rPr>
        <w:t>SCOMAgentProxy</w:t>
      </w:r>
      <w:proofErr w:type="spellEnd"/>
    </w:p>
    <w:p w14:paraId="62431D67" w14:textId="77777777" w:rsidR="00785F52" w:rsidRPr="004974C7" w:rsidRDefault="00785F52" w:rsidP="00785F52">
      <w:r>
        <w:t>Where &lt;</w:t>
      </w:r>
      <w:proofErr w:type="spellStart"/>
      <w:r>
        <w:t>HGSComputer</w:t>
      </w:r>
      <w:proofErr w:type="spellEnd"/>
      <w:r>
        <w:t>&gt; is the name of the computer running in the Host Guardian Service role.  This can also be managed via the Operations Manager Console.</w:t>
      </w:r>
    </w:p>
    <w:p w14:paraId="447C6194" w14:textId="77777777" w:rsidR="00785F52" w:rsidRPr="00785F52" w:rsidRDefault="00785F52" w:rsidP="00785F52"/>
    <w:p w14:paraId="245A4096" w14:textId="77777777" w:rsidR="001D5F30" w:rsidRDefault="001D5F30">
      <w:pPr>
        <w:pStyle w:val="DSTOC3-0"/>
      </w:pPr>
      <w:bookmarkStart w:id="6" w:name="z1"/>
      <w:bookmarkEnd w:id="6"/>
      <w:r>
        <w:t>Files in this Management Pack</w:t>
      </w:r>
    </w:p>
    <w:p w14:paraId="01245B94" w14:textId="7349BD25" w:rsidR="001D5F30" w:rsidRDefault="001D5F30" w:rsidP="007F1A41">
      <w:r>
        <w:t xml:space="preserve">The Management Pack for </w:t>
      </w:r>
      <w:r w:rsidR="007F1A41">
        <w:t>Microsoft Windows Guarded Fabric 2016</w:t>
      </w:r>
      <w:r>
        <w:t xml:space="preserve"> </w:t>
      </w:r>
      <w:r w:rsidR="00D4257C">
        <w:t xml:space="preserve">and above </w:t>
      </w:r>
      <w:r>
        <w:t xml:space="preserve">includes the following files: </w:t>
      </w:r>
    </w:p>
    <w:p w14:paraId="72F06B2C" w14:textId="07B936A7" w:rsidR="007F1A41" w:rsidRDefault="007F1A41" w:rsidP="007F1A41">
      <w:pPr>
        <w:pStyle w:val="BulletedList1"/>
        <w:numPr>
          <w:ilvl w:val="0"/>
          <w:numId w:val="33"/>
        </w:numPr>
        <w:tabs>
          <w:tab w:val="left" w:pos="360"/>
        </w:tabs>
        <w:spacing w:line="260" w:lineRule="exact"/>
      </w:pPr>
      <w:r w:rsidRPr="009535AB">
        <w:rPr>
          <w:b/>
        </w:rPr>
        <w:lastRenderedPageBreak/>
        <w:t>Microsoft.Windows.Server.GuardedFabric.Class.Library</w:t>
      </w:r>
      <w:r w:rsidR="00FA6FC0" w:rsidRPr="009535AB">
        <w:rPr>
          <w:b/>
        </w:rPr>
        <w:t>.mp</w:t>
      </w:r>
      <w:r w:rsidR="009535AB" w:rsidRPr="009535AB">
        <w:rPr>
          <w:b/>
        </w:rPr>
        <w:t>:</w:t>
      </w:r>
      <w:r w:rsidR="009535AB">
        <w:t xml:space="preserve"> Displayed as “Microsoft Windows Server Guarded Fabric Class Library,” this management pack is the library management pack that defines </w:t>
      </w:r>
      <w:proofErr w:type="gramStart"/>
      <w:r w:rsidR="009535AB">
        <w:t>all of</w:t>
      </w:r>
      <w:proofErr w:type="gramEnd"/>
      <w:r w:rsidR="009535AB">
        <w:t xml:space="preserve"> the features and components that are common to all versions of the Windows Server Guarded Fabric. This management pack contains no monitoring configuration and is a prerequisite for all other Windows Server Guarded Fabric management packs. Therefore, this management pack must be imported at the same time or prior to the version-specific management packs.</w:t>
      </w:r>
    </w:p>
    <w:p w14:paraId="10BC0A7E" w14:textId="208D919D" w:rsidR="007F1A41" w:rsidRPr="009535AB" w:rsidRDefault="007F1A41" w:rsidP="007F1A41">
      <w:pPr>
        <w:pStyle w:val="BulletedList1"/>
        <w:numPr>
          <w:ilvl w:val="0"/>
          <w:numId w:val="33"/>
        </w:numPr>
        <w:tabs>
          <w:tab w:val="left" w:pos="360"/>
        </w:tabs>
        <w:spacing w:line="260" w:lineRule="exact"/>
        <w:rPr>
          <w:b/>
        </w:rPr>
      </w:pPr>
      <w:r w:rsidRPr="009535AB">
        <w:rPr>
          <w:b/>
        </w:rPr>
        <w:t>Microsoft.Windows.Server.GuardedFabric.2016.Discovery</w:t>
      </w:r>
      <w:r w:rsidR="00FA6FC0" w:rsidRPr="009535AB">
        <w:rPr>
          <w:b/>
        </w:rPr>
        <w:t>.mp</w:t>
      </w:r>
      <w:r w:rsidR="009535AB">
        <w:rPr>
          <w:b/>
        </w:rPr>
        <w:t>:</w:t>
      </w:r>
      <w:r w:rsidR="009535AB">
        <w:t xml:space="preserve"> Displayed as “Microsoft Windows Server Guarded Fabric 2016 Discovery,” this management pack discovers classes specific to Guarded Fabric roles in Windows Server 2016</w:t>
      </w:r>
      <w:r w:rsidR="00D4257C">
        <w:t xml:space="preserve"> and above</w:t>
      </w:r>
      <w:r w:rsidR="009535AB">
        <w:t>.  This management pack is a prerequisite for the monitoring management pack of the same version.</w:t>
      </w:r>
    </w:p>
    <w:p w14:paraId="49B08D1D" w14:textId="4471F915" w:rsidR="007F1A41" w:rsidRPr="009535AB" w:rsidRDefault="007F1A41" w:rsidP="007F1A41">
      <w:pPr>
        <w:pStyle w:val="BulletedList1"/>
        <w:numPr>
          <w:ilvl w:val="0"/>
          <w:numId w:val="33"/>
        </w:numPr>
        <w:tabs>
          <w:tab w:val="left" w:pos="360"/>
        </w:tabs>
        <w:spacing w:line="260" w:lineRule="exact"/>
        <w:rPr>
          <w:b/>
        </w:rPr>
      </w:pPr>
      <w:r w:rsidRPr="009535AB">
        <w:rPr>
          <w:b/>
        </w:rPr>
        <w:t>Microsoft.Windows.Server.GuardedFabric.2016.Monitoring</w:t>
      </w:r>
      <w:r w:rsidR="00FA6FC0" w:rsidRPr="009535AB">
        <w:rPr>
          <w:b/>
        </w:rPr>
        <w:t>.mp</w:t>
      </w:r>
      <w:r w:rsidR="009535AB">
        <w:rPr>
          <w:b/>
        </w:rPr>
        <w:t xml:space="preserve">: </w:t>
      </w:r>
      <w:r w:rsidR="009535AB">
        <w:t xml:space="preserve">Displayed as “Microsoft Windows Server Guarded Fabric 2016 </w:t>
      </w:r>
      <w:r w:rsidR="009D15F4">
        <w:t xml:space="preserve">and above </w:t>
      </w:r>
      <w:r w:rsidR="009535AB">
        <w:t xml:space="preserve">Monitoring,” this management pack defines the monitors and tasks associated with those classes discovered in the Microsoft Windows Server Guarded Fabric 2016 </w:t>
      </w:r>
      <w:r w:rsidR="009D15F4">
        <w:t xml:space="preserve">and above </w:t>
      </w:r>
      <w:r w:rsidR="009535AB">
        <w:t>Discovery management pack.</w:t>
      </w:r>
    </w:p>
    <w:p w14:paraId="51AC22BF" w14:textId="5D2CE2CA" w:rsidR="009535AB" w:rsidRDefault="009535AB" w:rsidP="009535AB">
      <w:pPr>
        <w:pStyle w:val="BulletedList1"/>
        <w:numPr>
          <w:ilvl w:val="0"/>
          <w:numId w:val="0"/>
        </w:numPr>
        <w:tabs>
          <w:tab w:val="left" w:pos="360"/>
        </w:tabs>
        <w:spacing w:line="260" w:lineRule="exact"/>
        <w:ind w:left="360" w:hanging="360"/>
        <w:rPr>
          <w:b/>
        </w:rPr>
      </w:pPr>
    </w:p>
    <w:p w14:paraId="1D1C1887" w14:textId="540F2BAD" w:rsidR="00FA0528" w:rsidRDefault="00FA0528" w:rsidP="00FA0528">
      <w:pPr>
        <w:pStyle w:val="DSTOC3-0"/>
      </w:pPr>
      <w:r>
        <w:t>Recommended Additional Management Packs</w:t>
      </w:r>
    </w:p>
    <w:p w14:paraId="650B7EB6" w14:textId="1F6C7C04" w:rsidR="00FA0528" w:rsidRDefault="00FA0528" w:rsidP="00FA0528">
      <w:pPr>
        <w:pStyle w:val="DSTOC3-0"/>
        <w:rPr>
          <w:b w:val="0"/>
          <w:sz w:val="20"/>
          <w:szCs w:val="20"/>
        </w:rPr>
      </w:pPr>
      <w:r>
        <w:rPr>
          <w:b w:val="0"/>
          <w:sz w:val="20"/>
          <w:szCs w:val="20"/>
        </w:rPr>
        <w:t xml:space="preserve">As the machine roles involved in the Guarded Fabric configuration can and do involve many other standalone services, it is strongly suggested </w:t>
      </w:r>
      <w:r w:rsidR="0042593C">
        <w:rPr>
          <w:b w:val="0"/>
          <w:sz w:val="20"/>
          <w:szCs w:val="20"/>
        </w:rPr>
        <w:t>that management packs for the following features</w:t>
      </w:r>
      <w:r>
        <w:rPr>
          <w:b w:val="0"/>
          <w:sz w:val="20"/>
          <w:szCs w:val="20"/>
        </w:rPr>
        <w:t xml:space="preserve"> are also imported for full coverage of all possible failures:</w:t>
      </w:r>
    </w:p>
    <w:p w14:paraId="53ABA006" w14:textId="0814778B" w:rsidR="00FA0528" w:rsidRDefault="00FA0528" w:rsidP="00FA0528">
      <w:pPr>
        <w:pStyle w:val="DSTOC3-0"/>
        <w:numPr>
          <w:ilvl w:val="0"/>
          <w:numId w:val="34"/>
        </w:numPr>
        <w:rPr>
          <w:b w:val="0"/>
          <w:sz w:val="20"/>
          <w:szCs w:val="20"/>
        </w:rPr>
      </w:pPr>
      <w:r>
        <w:rPr>
          <w:b w:val="0"/>
          <w:sz w:val="20"/>
          <w:szCs w:val="20"/>
        </w:rPr>
        <w:t>Microsoft Active Directory Domain Services (ADDS)</w:t>
      </w:r>
    </w:p>
    <w:p w14:paraId="143AD748" w14:textId="0E5E5842" w:rsidR="00FA0528" w:rsidRDefault="00FA0528" w:rsidP="00FA0528">
      <w:pPr>
        <w:pStyle w:val="DSTOC3-0"/>
        <w:numPr>
          <w:ilvl w:val="0"/>
          <w:numId w:val="34"/>
        </w:numPr>
        <w:rPr>
          <w:b w:val="0"/>
          <w:sz w:val="20"/>
          <w:szCs w:val="20"/>
        </w:rPr>
      </w:pPr>
      <w:r>
        <w:rPr>
          <w:b w:val="0"/>
          <w:sz w:val="20"/>
          <w:szCs w:val="20"/>
        </w:rPr>
        <w:t>Failover Cluster</w:t>
      </w:r>
    </w:p>
    <w:p w14:paraId="46130B95" w14:textId="031D1975" w:rsidR="00FA0528" w:rsidRPr="00FA0528" w:rsidRDefault="00FA0528" w:rsidP="00FA0528">
      <w:pPr>
        <w:pStyle w:val="DSTOC3-0"/>
        <w:numPr>
          <w:ilvl w:val="0"/>
          <w:numId w:val="34"/>
        </w:numPr>
        <w:rPr>
          <w:b w:val="0"/>
          <w:sz w:val="20"/>
          <w:szCs w:val="20"/>
        </w:rPr>
      </w:pPr>
      <w:r>
        <w:rPr>
          <w:b w:val="0"/>
          <w:sz w:val="20"/>
          <w:szCs w:val="20"/>
        </w:rPr>
        <w:t>Internet Information Services</w:t>
      </w:r>
    </w:p>
    <w:p w14:paraId="1E055001" w14:textId="77777777" w:rsidR="00FA0528" w:rsidRPr="009535AB" w:rsidRDefault="00FA0528" w:rsidP="009535AB">
      <w:pPr>
        <w:pStyle w:val="BulletedList1"/>
        <w:numPr>
          <w:ilvl w:val="0"/>
          <w:numId w:val="0"/>
        </w:numPr>
        <w:tabs>
          <w:tab w:val="left" w:pos="360"/>
        </w:tabs>
        <w:spacing w:line="260" w:lineRule="exact"/>
        <w:ind w:left="360" w:hanging="360"/>
        <w:rPr>
          <w:b/>
        </w:rPr>
      </w:pPr>
    </w:p>
    <w:p w14:paraId="5ED32DC3" w14:textId="77777777" w:rsidR="001D5F30" w:rsidRDefault="001D5F30">
      <w:pPr>
        <w:pStyle w:val="DSTOC1-2"/>
      </w:pPr>
      <w:bookmarkStart w:id="7" w:name="_Toc450053700"/>
      <w:bookmarkStart w:id="8" w:name="_Toc74727285"/>
      <w:r>
        <w:t>Management Pack Purpose</w:t>
      </w:r>
      <w:bookmarkStart w:id="9" w:name="zde7c4c32ebbb47e09c9cae5a90b1176f"/>
      <w:bookmarkEnd w:id="7"/>
      <w:bookmarkEnd w:id="8"/>
      <w:bookmarkEnd w:id="9"/>
    </w:p>
    <w:p w14:paraId="0E1CFB98" w14:textId="0D6C351B" w:rsidR="00FA6FC0" w:rsidRPr="00FA6FC0" w:rsidRDefault="00FA6FC0">
      <w:r>
        <w:rPr>
          <w:rStyle w:val="Italic"/>
          <w:i w:val="0"/>
        </w:rPr>
        <w:t xml:space="preserve">This management pack provides event and </w:t>
      </w:r>
      <w:proofErr w:type="gramStart"/>
      <w:r>
        <w:rPr>
          <w:rStyle w:val="Italic"/>
          <w:i w:val="0"/>
        </w:rPr>
        <w:t>script based</w:t>
      </w:r>
      <w:proofErr w:type="gramEnd"/>
      <w:r>
        <w:rPr>
          <w:rStyle w:val="Italic"/>
          <w:i w:val="0"/>
        </w:rPr>
        <w:t xml:space="preserve"> unit monitoring for machines running roles included in the Guarded Fabric scenario, including Guarded Host</w:t>
      </w:r>
      <w:r w:rsidR="00547B4D">
        <w:rPr>
          <w:rStyle w:val="Italic"/>
          <w:i w:val="0"/>
        </w:rPr>
        <w:t>s</w:t>
      </w:r>
      <w:r>
        <w:rPr>
          <w:rStyle w:val="Italic"/>
          <w:i w:val="0"/>
        </w:rPr>
        <w:t xml:space="preserve"> </w:t>
      </w:r>
      <w:r w:rsidR="00547B4D">
        <w:rPr>
          <w:rStyle w:val="Italic"/>
          <w:i w:val="0"/>
        </w:rPr>
        <w:t>and</w:t>
      </w:r>
      <w:r>
        <w:rPr>
          <w:rStyle w:val="Italic"/>
          <w:i w:val="0"/>
        </w:rPr>
        <w:t xml:space="preserve"> Host Guardian Service </w:t>
      </w:r>
      <w:r w:rsidR="00547B4D">
        <w:rPr>
          <w:rStyle w:val="Italic"/>
          <w:i w:val="0"/>
        </w:rPr>
        <w:t>nodes</w:t>
      </w:r>
      <w:r>
        <w:rPr>
          <w:rStyle w:val="Italic"/>
          <w:i w:val="0"/>
        </w:rPr>
        <w:t xml:space="preserve">. </w:t>
      </w:r>
    </w:p>
    <w:p w14:paraId="309F68BE" w14:textId="77777777" w:rsidR="001D5F30" w:rsidRDefault="001D5F30">
      <w:r>
        <w:t>In this section:</w:t>
      </w:r>
    </w:p>
    <w:p w14:paraId="3D51C0EC" w14:textId="77777777" w:rsidR="00DF07CF" w:rsidRDefault="001D5F30" w:rsidP="001D5F30">
      <w:pPr>
        <w:pStyle w:val="BulletedList1"/>
        <w:numPr>
          <w:ilvl w:val="0"/>
          <w:numId w:val="0"/>
        </w:numPr>
        <w:tabs>
          <w:tab w:val="left" w:pos="360"/>
        </w:tabs>
        <w:spacing w:line="260" w:lineRule="exact"/>
        <w:ind w:left="360" w:hanging="360"/>
        <w:rPr>
          <w:rFonts w:ascii="Symbol" w:hAnsi="Symbol"/>
        </w:rPr>
      </w:pPr>
      <w:r>
        <w:rPr>
          <w:rFonts w:ascii="Symbol" w:hAnsi="Symbol"/>
        </w:rPr>
        <w:t></w:t>
      </w:r>
      <w:r>
        <w:rPr>
          <w:rFonts w:ascii="Symbol" w:hAnsi="Symbol"/>
        </w:rPr>
        <w:tab/>
      </w:r>
      <w:hyperlink w:anchor="MonitoringScenario" w:history="1">
        <w:r w:rsidR="00DF07CF" w:rsidRPr="002A4AD0">
          <w:rPr>
            <w:rStyle w:val="Hyperlink"/>
            <w:rFonts w:cs="Arial" w:hint="eastAsia"/>
            <w:szCs w:val="20"/>
          </w:rPr>
          <w:t>Monitoring Scenario</w:t>
        </w:r>
      </w:hyperlink>
    </w:p>
    <w:p w14:paraId="0CFF4241" w14:textId="78ED292E"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b8b3e32eb8154a8da8b18b606568e65d" w:history="1">
        <w:r>
          <w:rPr>
            <w:rStyle w:val="Hyperlink"/>
          </w:rPr>
          <w:t>How Health Rolls Up</w:t>
        </w:r>
      </w:hyperlink>
    </w:p>
    <w:p w14:paraId="0BC800FA" w14:textId="65E5EB07" w:rsidR="001D5F30" w:rsidRDefault="001D5F30" w:rsidP="00AF28E6">
      <w:r>
        <w:lastRenderedPageBreak/>
        <w:t xml:space="preserve">For details on the discoveries, rules, monitors, views, and reports contained in this Management pack, see </w:t>
      </w:r>
      <w:hyperlink w:anchor="zf475f3cc57b84a049d89cda7b1f37ba8" w:history="1">
        <w:r>
          <w:rPr>
            <w:rStyle w:val="Hyperlink"/>
          </w:rPr>
          <w:t>Appendix: Management Pack Contents</w:t>
        </w:r>
      </w:hyperlink>
      <w:r>
        <w:t>.</w:t>
      </w:r>
      <w:bookmarkStart w:id="10" w:name="z5a9ff008734b4183946f840ae0464ab0"/>
      <w:bookmarkEnd w:id="10"/>
    </w:p>
    <w:p w14:paraId="6F6D07D3" w14:textId="077F96CD" w:rsidR="00F26EED" w:rsidRDefault="00F26EED">
      <w:pPr>
        <w:pStyle w:val="DSTOC1-3"/>
      </w:pPr>
      <w:bookmarkStart w:id="11" w:name="_Toc74727286"/>
      <w:bookmarkStart w:id="12" w:name="MonitoringScenario"/>
      <w:bookmarkStart w:id="13" w:name="_Toc450053701"/>
      <w:r>
        <w:t>Monitoring Scenario</w:t>
      </w:r>
      <w:bookmarkEnd w:id="11"/>
    </w:p>
    <w:bookmarkEnd w:id="12"/>
    <w:p w14:paraId="511C6ABA" w14:textId="01073212" w:rsidR="004C1F38" w:rsidRDefault="00F26EED" w:rsidP="002A4AD0">
      <w:r>
        <w:t>This management pack was designed with the Guarded Fabric scenario in mind.  There are two roles desi</w:t>
      </w:r>
      <w:r w:rsidR="00DF07CF">
        <w:t>gnated within this scenario: Host Guardian Service server</w:t>
      </w:r>
      <w:r w:rsidR="004C1F38">
        <w:t xml:space="preserve"> (HGS Server)</w:t>
      </w:r>
      <w:r w:rsidR="00DF07CF">
        <w:t xml:space="preserve">, and the Guarded Host. The Guarded Host is a Hyper-V host for Shielded Virtual </w:t>
      </w:r>
      <w:proofErr w:type="gramStart"/>
      <w:r w:rsidR="00DF07CF">
        <w:t xml:space="preserve">Machines, </w:t>
      </w:r>
      <w:r w:rsidR="004C1F38">
        <w:t>and</w:t>
      </w:r>
      <w:proofErr w:type="gramEnd"/>
      <w:r w:rsidR="004C1F38">
        <w:t xml:space="preserve"> sends attestation and key distribution requests to the HGS Server.  The HGS Server, either via checking the TCG log and code integrity policies for health, or AD Security Group membership, attests this host and provides keys if the Guarded Host is deemed secure.  </w:t>
      </w:r>
      <w:r w:rsidR="00CD6B09">
        <w:t xml:space="preserve">Additionally, the HGS Server can either be run as a domain controller for its own domain (along with </w:t>
      </w:r>
      <w:proofErr w:type="gramStart"/>
      <w:r w:rsidR="00CD6B09">
        <w:t>all of</w:t>
      </w:r>
      <w:proofErr w:type="gramEnd"/>
      <w:r w:rsidR="00CD6B09">
        <w:t xml:space="preserve"> its other nodes, as it is a clustered role for High-Availability purposes), or as a service within an existing domain.</w:t>
      </w:r>
    </w:p>
    <w:p w14:paraId="62F074E2" w14:textId="77777777" w:rsidR="00E17F1D" w:rsidRDefault="004C1F38" w:rsidP="002A4AD0">
      <w:r>
        <w:t>Thus,</w:t>
      </w:r>
      <w:r w:rsidR="00CD6B09">
        <w:t xml:space="preserve"> this management pack is kept simple for the variety of configurations.  It uses PowerShell based discovery to find instances of Guarded Hosts and HGS Servers, and implements event and PowerShell based unit monitors.</w:t>
      </w:r>
      <w:r w:rsidR="00E17F1D">
        <w:t xml:space="preserve">  These monitors cover scenarios such as:</w:t>
      </w:r>
    </w:p>
    <w:p w14:paraId="3A49FF6D" w14:textId="77777777" w:rsidR="00E17F1D" w:rsidRDefault="00E17F1D" w:rsidP="002A4AD0">
      <w:pPr>
        <w:pStyle w:val="ListParagraph"/>
        <w:numPr>
          <w:ilvl w:val="0"/>
          <w:numId w:val="38"/>
        </w:numPr>
      </w:pPr>
      <w:r>
        <w:t>The HGS Server being unable to load its configuration</w:t>
      </w:r>
    </w:p>
    <w:p w14:paraId="48F4A637" w14:textId="77777777" w:rsidR="00E17F1D" w:rsidRDefault="00E17F1D" w:rsidP="002A4AD0">
      <w:pPr>
        <w:pStyle w:val="ListParagraph"/>
        <w:numPr>
          <w:ilvl w:val="0"/>
          <w:numId w:val="38"/>
        </w:numPr>
      </w:pPr>
      <w:r>
        <w:t>The Guarded Host failing attestation</w:t>
      </w:r>
    </w:p>
    <w:p w14:paraId="44C8E5FA" w14:textId="54CA25CD" w:rsidR="00F26EED" w:rsidRDefault="00E17F1D" w:rsidP="002A4AD0">
      <w:pPr>
        <w:pStyle w:val="ListParagraph"/>
        <w:numPr>
          <w:ilvl w:val="0"/>
          <w:numId w:val="38"/>
        </w:numPr>
      </w:pPr>
      <w:r>
        <w:t>The Guarded Host failing to unwrap a key protector</w:t>
      </w:r>
    </w:p>
    <w:p w14:paraId="3EF84425" w14:textId="0BD46D2D" w:rsidR="001D5F30" w:rsidRDefault="001D5F30">
      <w:pPr>
        <w:pStyle w:val="DSTOC1-3"/>
      </w:pPr>
      <w:bookmarkStart w:id="14" w:name="_Toc74727287"/>
      <w:r>
        <w:t>How Health Rolls Up</w:t>
      </w:r>
      <w:bookmarkStart w:id="15" w:name="zb8b3e32eb8154a8da8b18b606568e65d"/>
      <w:bookmarkEnd w:id="13"/>
      <w:bookmarkEnd w:id="14"/>
      <w:bookmarkEnd w:id="15"/>
    </w:p>
    <w:p w14:paraId="50831A3F" w14:textId="77777777" w:rsidR="001D5F30" w:rsidRDefault="001D5F30">
      <w:r>
        <w:t>The following diagram shows how the health states of objects roll up in this management pack.</w:t>
      </w:r>
    </w:p>
    <w:p w14:paraId="22015053" w14:textId="787D5DE3" w:rsidR="001D5F30" w:rsidRDefault="00C44683" w:rsidP="001D5F30">
      <w:pPr>
        <w:pStyle w:val="Figure"/>
      </w:pPr>
      <w:r>
        <w:rPr>
          <w:noProof/>
        </w:rPr>
        <w:lastRenderedPageBreak/>
        <w:drawing>
          <wp:inline distT="0" distB="0" distL="0" distR="0" wp14:anchorId="2C8436DA" wp14:editId="412EF390">
            <wp:extent cx="5486400" cy="41116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7">
                      <a:extLst>
                        <a:ext uri="{28A0092B-C50C-407E-A947-70E740481C1C}">
                          <a14:useLocalDpi xmlns:a14="http://schemas.microsoft.com/office/drawing/2010/main" val="0"/>
                        </a:ext>
                      </a:extLst>
                    </a:blip>
                    <a:stretch>
                      <a:fillRect/>
                    </a:stretch>
                  </pic:blipFill>
                  <pic:spPr>
                    <a:xfrm>
                      <a:off x="0" y="0"/>
                      <a:ext cx="5486400" cy="4111625"/>
                    </a:xfrm>
                    <a:prstGeom prst="rect">
                      <a:avLst/>
                    </a:prstGeom>
                  </pic:spPr>
                </pic:pic>
              </a:graphicData>
            </a:graphic>
          </wp:inline>
        </w:drawing>
      </w:r>
    </w:p>
    <w:p w14:paraId="4DFD7557" w14:textId="77777777" w:rsidR="001D5F30" w:rsidRDefault="001D5F30">
      <w:pPr>
        <w:pStyle w:val="TableSpacing"/>
      </w:pPr>
    </w:p>
    <w:p w14:paraId="72FA0BA4" w14:textId="00A09B98" w:rsidR="001D5F30" w:rsidRDefault="001D5F30">
      <w:pPr>
        <w:pStyle w:val="DSTOC1-2"/>
      </w:pPr>
      <w:bookmarkStart w:id="16" w:name="_Toc450053702"/>
      <w:bookmarkStart w:id="17" w:name="_Toc74727288"/>
      <w:r>
        <w:t xml:space="preserve">Configuring the Management Pack for </w:t>
      </w:r>
      <w:bookmarkStart w:id="18" w:name="z2a414accd3cc4ea6b7767e5720cd3e08"/>
      <w:bookmarkEnd w:id="18"/>
      <w:r w:rsidR="007F1A41">
        <w:t>Microsoft Windows Server Guarded Fabric</w:t>
      </w:r>
      <w:bookmarkEnd w:id="16"/>
      <w:bookmarkEnd w:id="17"/>
    </w:p>
    <w:p w14:paraId="2D09C5A8" w14:textId="77777777" w:rsidR="001D5F30" w:rsidRDefault="001D5F30">
      <w:r>
        <w:t xml:space="preserve">This section provides guidance on configuring and tuning this management pack. </w:t>
      </w:r>
    </w:p>
    <w:p w14:paraId="275CC4A7" w14:textId="77777777" w:rsidR="001D5F30" w:rsidRDefault="001D5F30">
      <w:pPr>
        <w:pStyle w:val="DSTOC3-0"/>
      </w:pPr>
      <w:bookmarkStart w:id="19" w:name="z2"/>
      <w:bookmarkEnd w:id="19"/>
      <w:r>
        <w:t>Best Practice: Create a Management Pack for Customizations</w:t>
      </w:r>
    </w:p>
    <w:p w14:paraId="3B276A0C" w14:textId="77777777" w:rsidR="001D5F30" w:rsidRDefault="001D5F30">
      <w:r>
        <w:t xml:space="preserve">By default, Operations Manager saves all customizations such as overrides to the Default Management Pack. As a best practice, you should instead create a separate management pack for each sealed management pack you want to customize. </w:t>
      </w:r>
    </w:p>
    <w:p w14:paraId="22311ABD" w14:textId="77777777" w:rsidR="001D5F30" w:rsidRDefault="001D5F30">
      <w:r>
        <w:t>When you create a management pack for the purpose of storing customized settings for a sealed management pack, it is helpful to base the name of the new management pack on the name of the management pack that it is customizing.</w:t>
      </w:r>
    </w:p>
    <w:p w14:paraId="1CA1EBC4" w14:textId="77777777" w:rsidR="001D5F30" w:rsidRDefault="001D5F30">
      <w:r>
        <w:t xml:space="preserve">Creating a new management pack for storing customizations of each sealed management pack makes it easier to export the customizations from a test environment to a production environment. It also makes it easier to delete a management pack, because you must delete any </w:t>
      </w:r>
      <w:r>
        <w:lastRenderedPageBreak/>
        <w:t>dependencies before you can delete a management pack. If customizations for all management packs are saved in the Default Management Pack and you need to delete a single management pack, you must first delete the Default Management Pack, which also deletes customizations to other management packs.</w:t>
      </w:r>
    </w:p>
    <w:p w14:paraId="2920F67F" w14:textId="77777777" w:rsidR="001D5F30" w:rsidRDefault="001D5F30">
      <w:pPr>
        <w:pStyle w:val="DSTOC1-2"/>
      </w:pPr>
      <w:bookmarkStart w:id="20" w:name="z3"/>
      <w:bookmarkStart w:id="21" w:name="z5"/>
      <w:bookmarkStart w:id="22" w:name="z875296f2d58e4444bc3f0350fcd3e7ff"/>
      <w:bookmarkStart w:id="23" w:name="_Toc450053704"/>
      <w:bookmarkStart w:id="24" w:name="_Toc74727289"/>
      <w:bookmarkEnd w:id="20"/>
      <w:bookmarkEnd w:id="21"/>
      <w:bookmarkEnd w:id="22"/>
      <w:r>
        <w:t>Appendix: Management Pack Contents</w:t>
      </w:r>
      <w:bookmarkStart w:id="25" w:name="zf475f3cc57b84a049d89cda7b1f37ba8"/>
      <w:bookmarkEnd w:id="23"/>
      <w:bookmarkEnd w:id="24"/>
      <w:bookmarkEnd w:id="25"/>
    </w:p>
    <w:p w14:paraId="0FB271CF" w14:textId="0CABB3C8" w:rsidR="001D5F30" w:rsidRDefault="001D5F30">
      <w:r>
        <w:t xml:space="preserve">The Management Pack for </w:t>
      </w:r>
      <w:r w:rsidR="000D2CC3">
        <w:t>Guarded Fabric 2016</w:t>
      </w:r>
      <w:r>
        <w:t xml:space="preserve"> </w:t>
      </w:r>
      <w:r w:rsidR="009D15F4">
        <w:t xml:space="preserve">and above </w:t>
      </w:r>
      <w:r>
        <w:t xml:space="preserve">discovers the object types described in the following sections. Not </w:t>
      </w:r>
      <w:proofErr w:type="gramStart"/>
      <w:r>
        <w:t>all of</w:t>
      </w:r>
      <w:proofErr w:type="gramEnd"/>
      <w:r>
        <w:t xml:space="preserve"> the objects are automatically discovered. Use overrides to discover those objects that are not discovered automatically. </w:t>
      </w:r>
    </w:p>
    <w:p w14:paraId="523FB95F" w14:textId="54D07B76" w:rsidR="001D5F30" w:rsidRDefault="003C0FEC">
      <w:pPr>
        <w:pStyle w:val="DSTOC3-0"/>
      </w:pPr>
      <w:r>
        <w:t>Host Guardian Service Server</w:t>
      </w:r>
    </w:p>
    <w:p w14:paraId="20EE94F3" w14:textId="04B779D8" w:rsidR="001D5F30" w:rsidRPr="000D2CC3" w:rsidRDefault="000D2CC3">
      <w:pPr>
        <w:rPr>
          <w:i/>
        </w:rPr>
      </w:pPr>
      <w:r>
        <w:rPr>
          <w:rStyle w:val="Italic"/>
          <w:i w:val="0"/>
        </w:rPr>
        <w:t>This Management Pack class represents a fully initialized Host Guardian Service</w:t>
      </w:r>
      <w:r w:rsidR="007F2602">
        <w:rPr>
          <w:rStyle w:val="Italic"/>
          <w:i w:val="0"/>
        </w:rPr>
        <w:t xml:space="preserve"> (HGS)</w:t>
      </w:r>
      <w:r w:rsidR="00E702DF">
        <w:rPr>
          <w:rStyle w:val="Italic"/>
          <w:i w:val="0"/>
        </w:rPr>
        <w:t xml:space="preserve"> Server.</w:t>
      </w:r>
    </w:p>
    <w:p w14:paraId="5298C18B" w14:textId="77777777" w:rsidR="001D5F30" w:rsidRDefault="001D5F30">
      <w:pPr>
        <w:pStyle w:val="Label"/>
      </w:pPr>
      <w:r>
        <w:t>Discovery Information</w:t>
      </w:r>
    </w:p>
    <w:tbl>
      <w:tblPr>
        <w:tblStyle w:val="TablewithHeader"/>
        <w:tblW w:w="0" w:type="auto"/>
        <w:tblLook w:val="01E0" w:firstRow="1" w:lastRow="1" w:firstColumn="1" w:lastColumn="1" w:noHBand="0" w:noVBand="0"/>
      </w:tblPr>
      <w:tblGrid>
        <w:gridCol w:w="2832"/>
        <w:gridCol w:w="2844"/>
        <w:gridCol w:w="2934"/>
      </w:tblGrid>
      <w:tr w:rsidR="001D5F30" w14:paraId="6D173119" w14:textId="77777777" w:rsidTr="005A5B8D">
        <w:trPr>
          <w:cnfStyle w:val="100000000000" w:firstRow="1" w:lastRow="0" w:firstColumn="0" w:lastColumn="0" w:oddVBand="0" w:evenVBand="0" w:oddHBand="0" w:evenHBand="0" w:firstRowFirstColumn="0" w:firstRowLastColumn="0" w:lastRowFirstColumn="0" w:lastRowLastColumn="0"/>
        </w:trPr>
        <w:tc>
          <w:tcPr>
            <w:tcW w:w="4428" w:type="dxa"/>
          </w:tcPr>
          <w:p w14:paraId="08C13D93" w14:textId="77777777" w:rsidR="001D5F30" w:rsidRDefault="001D5F30">
            <w:r>
              <w:t>Interval</w:t>
            </w:r>
          </w:p>
        </w:tc>
        <w:tc>
          <w:tcPr>
            <w:tcW w:w="4428" w:type="dxa"/>
          </w:tcPr>
          <w:p w14:paraId="23914B7C" w14:textId="77777777" w:rsidR="001D5F30" w:rsidRDefault="001D5F30">
            <w:r>
              <w:t>Enabled</w:t>
            </w:r>
          </w:p>
        </w:tc>
        <w:tc>
          <w:tcPr>
            <w:tcW w:w="4428" w:type="dxa"/>
          </w:tcPr>
          <w:p w14:paraId="038ACD8B" w14:textId="77777777" w:rsidR="001D5F30" w:rsidRDefault="001D5F30">
            <w:r>
              <w:t>When to Enable</w:t>
            </w:r>
          </w:p>
        </w:tc>
      </w:tr>
      <w:tr w:rsidR="001D5F30" w14:paraId="353E8189" w14:textId="77777777" w:rsidTr="005A5B8D">
        <w:tc>
          <w:tcPr>
            <w:tcW w:w="4428" w:type="dxa"/>
          </w:tcPr>
          <w:p w14:paraId="0167C0D7" w14:textId="7CA28FCF" w:rsidR="001D5F30" w:rsidRDefault="003C0FEC">
            <w:r>
              <w:t>8 hours</w:t>
            </w:r>
          </w:p>
        </w:tc>
        <w:tc>
          <w:tcPr>
            <w:tcW w:w="4428" w:type="dxa"/>
          </w:tcPr>
          <w:p w14:paraId="2F2C646C" w14:textId="6F12D72D" w:rsidR="001D5F30" w:rsidRDefault="00FA6FC0" w:rsidP="00FA6FC0">
            <w:r>
              <w:t>True</w:t>
            </w:r>
          </w:p>
        </w:tc>
        <w:tc>
          <w:tcPr>
            <w:tcW w:w="4428" w:type="dxa"/>
          </w:tcPr>
          <w:p w14:paraId="0F1A1156" w14:textId="5B9E95DF" w:rsidR="001D5F30" w:rsidRDefault="00FA6FC0">
            <w:r>
              <w:t>Not Applicable</w:t>
            </w:r>
          </w:p>
        </w:tc>
      </w:tr>
    </w:tbl>
    <w:p w14:paraId="5A9CBCE4" w14:textId="77777777" w:rsidR="001D5F30" w:rsidRDefault="001D5F30">
      <w:pPr>
        <w:pStyle w:val="TableSpacing"/>
      </w:pPr>
    </w:p>
    <w:p w14:paraId="58C57FE7" w14:textId="77777777" w:rsidR="001D5F30" w:rsidRDefault="001D5F30">
      <w:pPr>
        <w:pStyle w:val="Label"/>
      </w:pPr>
      <w:r>
        <w:t>Related Monitors</w:t>
      </w:r>
    </w:p>
    <w:tbl>
      <w:tblPr>
        <w:tblStyle w:val="TablewithHeader"/>
        <w:tblW w:w="8895" w:type="dxa"/>
        <w:tblLook w:val="01E0" w:firstRow="1" w:lastRow="1" w:firstColumn="1" w:lastColumn="1" w:noHBand="0" w:noVBand="0"/>
      </w:tblPr>
      <w:tblGrid>
        <w:gridCol w:w="1233"/>
        <w:gridCol w:w="3060"/>
        <w:gridCol w:w="1084"/>
        <w:gridCol w:w="1453"/>
        <w:gridCol w:w="1125"/>
        <w:gridCol w:w="940"/>
      </w:tblGrid>
      <w:tr w:rsidR="004C75E0" w14:paraId="6B1572BF" w14:textId="77777777" w:rsidTr="002A4AD0">
        <w:trPr>
          <w:cnfStyle w:val="100000000000" w:firstRow="1" w:lastRow="0" w:firstColumn="0" w:lastColumn="0" w:oddVBand="0" w:evenVBand="0" w:oddHBand="0" w:evenHBand="0" w:firstRowFirstColumn="0" w:firstRowLastColumn="0" w:lastRowFirstColumn="0" w:lastRowLastColumn="0"/>
        </w:trPr>
        <w:tc>
          <w:tcPr>
            <w:tcW w:w="1173" w:type="dxa"/>
          </w:tcPr>
          <w:p w14:paraId="74C9A9E5" w14:textId="77777777" w:rsidR="004C75E0" w:rsidRDefault="004C75E0">
            <w:r>
              <w:t>Monitor</w:t>
            </w:r>
          </w:p>
        </w:tc>
        <w:tc>
          <w:tcPr>
            <w:tcW w:w="3088" w:type="dxa"/>
          </w:tcPr>
          <w:p w14:paraId="348407E2" w14:textId="77777777" w:rsidR="004C75E0" w:rsidRDefault="004C75E0">
            <w:r>
              <w:t>Data source</w:t>
            </w:r>
          </w:p>
        </w:tc>
        <w:tc>
          <w:tcPr>
            <w:tcW w:w="1073" w:type="dxa"/>
          </w:tcPr>
          <w:p w14:paraId="02E48406" w14:textId="77777777" w:rsidR="004C75E0" w:rsidRDefault="004C75E0">
            <w:r>
              <w:t>Interval</w:t>
            </w:r>
          </w:p>
        </w:tc>
        <w:tc>
          <w:tcPr>
            <w:tcW w:w="1491" w:type="dxa"/>
          </w:tcPr>
          <w:p w14:paraId="5899D684" w14:textId="77777777" w:rsidR="004C75E0" w:rsidRDefault="004C75E0">
            <w:r>
              <w:t>Alert</w:t>
            </w:r>
          </w:p>
        </w:tc>
        <w:tc>
          <w:tcPr>
            <w:tcW w:w="1127" w:type="dxa"/>
          </w:tcPr>
          <w:p w14:paraId="60CE23CC" w14:textId="77777777" w:rsidR="004C75E0" w:rsidRDefault="004C75E0">
            <w:r>
              <w:t xml:space="preserve">Reset </w:t>
            </w:r>
            <w:proofErr w:type="spellStart"/>
            <w:r>
              <w:t>Behavior</w:t>
            </w:r>
            <w:proofErr w:type="spellEnd"/>
          </w:p>
        </w:tc>
        <w:tc>
          <w:tcPr>
            <w:tcW w:w="943" w:type="dxa"/>
          </w:tcPr>
          <w:p w14:paraId="61D39718" w14:textId="77777777" w:rsidR="004C75E0" w:rsidRDefault="004C75E0">
            <w:r>
              <w:t>Enabled</w:t>
            </w:r>
          </w:p>
        </w:tc>
      </w:tr>
      <w:tr w:rsidR="004C75E0" w14:paraId="30369BCF" w14:textId="77777777" w:rsidTr="002A4AD0">
        <w:tc>
          <w:tcPr>
            <w:tcW w:w="1173" w:type="dxa"/>
          </w:tcPr>
          <w:p w14:paraId="62FCF5B6" w14:textId="350D0583" w:rsidR="004C75E0" w:rsidRDefault="004C75E0">
            <w:r>
              <w:t xml:space="preserve">Attestation Replicated Store Availability </w:t>
            </w:r>
          </w:p>
        </w:tc>
        <w:tc>
          <w:tcPr>
            <w:tcW w:w="3088" w:type="dxa"/>
          </w:tcPr>
          <w:p w14:paraId="6C9CD00E" w14:textId="298CCAF5" w:rsidR="004C75E0" w:rsidRDefault="004C75E0">
            <w:pPr>
              <w:rPr>
                <w:rStyle w:val="Italic"/>
                <w:i w:val="0"/>
              </w:rPr>
            </w:pPr>
            <w:r>
              <w:rPr>
                <w:rStyle w:val="Italic"/>
              </w:rPr>
              <w:t>Triggering Events (</w:t>
            </w:r>
            <w:r w:rsidRPr="00BE5D8A">
              <w:rPr>
                <w:rStyle w:val="Italic"/>
              </w:rPr>
              <w:t>Microsoft-Windows-</w:t>
            </w:r>
            <w:proofErr w:type="spellStart"/>
            <w:r w:rsidRPr="00BE5D8A">
              <w:rPr>
                <w:rStyle w:val="Italic"/>
              </w:rPr>
              <w:t>HostGuardianService</w:t>
            </w:r>
            <w:proofErr w:type="spellEnd"/>
            <w:r w:rsidRPr="00BE5D8A">
              <w:rPr>
                <w:rStyle w:val="Italic"/>
              </w:rPr>
              <w:t>-Attestation/Admin</w:t>
            </w:r>
            <w:r>
              <w:rPr>
                <w:rStyle w:val="Italic"/>
              </w:rPr>
              <w:t xml:space="preserve">): </w:t>
            </w:r>
            <w:r>
              <w:rPr>
                <w:rStyle w:val="Italic"/>
                <w:i w:val="0"/>
              </w:rPr>
              <w:t>1528</w:t>
            </w:r>
          </w:p>
          <w:p w14:paraId="64C43B8D" w14:textId="77777777" w:rsidR="004C75E0" w:rsidRDefault="004C75E0" w:rsidP="00E702DF">
            <w:pPr>
              <w:rPr>
                <w:rStyle w:val="Italic"/>
                <w:i w:val="0"/>
              </w:rPr>
            </w:pPr>
            <w:r>
              <w:rPr>
                <w:rStyle w:val="Italic"/>
              </w:rPr>
              <w:t>Resolving Events (Microsoft-Windows-</w:t>
            </w:r>
            <w:proofErr w:type="spellStart"/>
            <w:r>
              <w:rPr>
                <w:rStyle w:val="Italic"/>
              </w:rPr>
              <w:t>HostGuardianService</w:t>
            </w:r>
            <w:proofErr w:type="spellEnd"/>
            <w:r>
              <w:rPr>
                <w:rStyle w:val="Italic"/>
              </w:rPr>
              <w:t xml:space="preserve">-Attestation/Operational): </w:t>
            </w:r>
            <w:r>
              <w:rPr>
                <w:rStyle w:val="Italic"/>
                <w:i w:val="0"/>
              </w:rPr>
              <w:t>1518,1519,1527</w:t>
            </w:r>
          </w:p>
          <w:p w14:paraId="35AD0204" w14:textId="5BDF4917" w:rsidR="004C75E0" w:rsidRPr="006216F7" w:rsidRDefault="004C75E0" w:rsidP="00E702DF">
            <w:r>
              <w:t>Represents failures to load or update attestation configuration This can often be caused by a corrupted store, or a quarantined cluster node.</w:t>
            </w:r>
          </w:p>
        </w:tc>
        <w:tc>
          <w:tcPr>
            <w:tcW w:w="1073" w:type="dxa"/>
          </w:tcPr>
          <w:p w14:paraId="67362BE5" w14:textId="5F6617D0" w:rsidR="004C75E0" w:rsidRDefault="004C75E0">
            <w:r>
              <w:t>Not applicable</w:t>
            </w:r>
          </w:p>
        </w:tc>
        <w:tc>
          <w:tcPr>
            <w:tcW w:w="1491" w:type="dxa"/>
          </w:tcPr>
          <w:p w14:paraId="7EBD2AC5" w14:textId="6CC37DE1" w:rsidR="004C75E0" w:rsidRDefault="004C75E0">
            <w:r>
              <w:t>True</w:t>
            </w:r>
          </w:p>
          <w:p w14:paraId="2CB6BCD6" w14:textId="4080F44A" w:rsidR="004C75E0" w:rsidRDefault="004C75E0">
            <w:r>
              <w:t>Alert priority:</w:t>
            </w:r>
          </w:p>
          <w:p w14:paraId="6503B9E5" w14:textId="7C1BDFA0" w:rsidR="004C75E0" w:rsidRDefault="004C75E0">
            <w:r>
              <w:t>Normal</w:t>
            </w:r>
          </w:p>
          <w:p w14:paraId="54BAF07A" w14:textId="3751F079" w:rsidR="004C75E0" w:rsidRDefault="004C75E0">
            <w:r>
              <w:t>Alert severity:</w:t>
            </w:r>
          </w:p>
          <w:p w14:paraId="762CF522" w14:textId="31C76599" w:rsidR="004C75E0" w:rsidRDefault="004C75E0">
            <w:r>
              <w:t>Error</w:t>
            </w:r>
          </w:p>
        </w:tc>
        <w:tc>
          <w:tcPr>
            <w:tcW w:w="1127" w:type="dxa"/>
          </w:tcPr>
          <w:p w14:paraId="5B145D06" w14:textId="3B5DB2D7" w:rsidR="004C75E0" w:rsidRDefault="004C75E0" w:rsidP="009535AB">
            <w:r>
              <w:t>Automatic</w:t>
            </w:r>
          </w:p>
        </w:tc>
        <w:tc>
          <w:tcPr>
            <w:tcW w:w="943" w:type="dxa"/>
          </w:tcPr>
          <w:p w14:paraId="73CF6C7F" w14:textId="4750C488" w:rsidR="004C75E0" w:rsidRDefault="004C75E0" w:rsidP="009535AB">
            <w:r>
              <w:t xml:space="preserve">True </w:t>
            </w:r>
          </w:p>
        </w:tc>
      </w:tr>
      <w:tr w:rsidR="004C75E0" w14:paraId="1EB2305B" w14:textId="77777777" w:rsidTr="002A4AD0">
        <w:tc>
          <w:tcPr>
            <w:tcW w:w="1173" w:type="dxa"/>
          </w:tcPr>
          <w:p w14:paraId="65571B8B" w14:textId="6F6EDDDE" w:rsidR="004C75E0" w:rsidRDefault="004C75E0">
            <w:r>
              <w:lastRenderedPageBreak/>
              <w:t>Key Distribution Service Replicated Store Availabilit</w:t>
            </w:r>
            <w:r w:rsidR="00E50035">
              <w:t>y</w:t>
            </w:r>
            <w:r>
              <w:t xml:space="preserve">: </w:t>
            </w:r>
          </w:p>
        </w:tc>
        <w:tc>
          <w:tcPr>
            <w:tcW w:w="3088" w:type="dxa"/>
          </w:tcPr>
          <w:p w14:paraId="298E8765" w14:textId="77777777" w:rsidR="004C75E0" w:rsidRDefault="004C75E0">
            <w:pPr>
              <w:rPr>
                <w:rStyle w:val="Italic"/>
                <w:i w:val="0"/>
              </w:rPr>
            </w:pPr>
            <w:r>
              <w:rPr>
                <w:rStyle w:val="Italic"/>
              </w:rPr>
              <w:t>Triggering Events (Microsoft-Windows-</w:t>
            </w:r>
            <w:proofErr w:type="spellStart"/>
            <w:r>
              <w:rPr>
                <w:rStyle w:val="Italic"/>
              </w:rPr>
              <w:t>HostGuardianService</w:t>
            </w:r>
            <w:proofErr w:type="spellEnd"/>
            <w:r>
              <w:rPr>
                <w:rStyle w:val="Italic"/>
              </w:rPr>
              <w:t>-</w:t>
            </w:r>
            <w:proofErr w:type="spellStart"/>
            <w:r>
              <w:rPr>
                <w:rStyle w:val="Italic"/>
              </w:rPr>
              <w:t>KeyProtection</w:t>
            </w:r>
            <w:proofErr w:type="spellEnd"/>
            <w:r>
              <w:rPr>
                <w:rStyle w:val="Italic"/>
              </w:rPr>
              <w:t>/Admin)</w:t>
            </w:r>
            <w:r>
              <w:rPr>
                <w:rStyle w:val="Italic"/>
                <w:i w:val="0"/>
              </w:rPr>
              <w:t>:</w:t>
            </w:r>
          </w:p>
          <w:p w14:paraId="70D9DBEC" w14:textId="77777777" w:rsidR="004C75E0" w:rsidRDefault="004C75E0">
            <w:pPr>
              <w:rPr>
                <w:rStyle w:val="Italic"/>
                <w:i w:val="0"/>
              </w:rPr>
            </w:pPr>
            <w:r>
              <w:rPr>
                <w:rStyle w:val="Italic"/>
                <w:i w:val="0"/>
              </w:rPr>
              <w:t>3250, 4010, 4100</w:t>
            </w:r>
          </w:p>
          <w:p w14:paraId="00AD01E8" w14:textId="77777777" w:rsidR="004C75E0" w:rsidRDefault="004C75E0">
            <w:pPr>
              <w:rPr>
                <w:rStyle w:val="Italic"/>
                <w:i w:val="0"/>
              </w:rPr>
            </w:pPr>
            <w:r>
              <w:rPr>
                <w:rStyle w:val="Italic"/>
              </w:rPr>
              <w:t xml:space="preserve">Resolving Event (Microsoft-Windows-HostGuardianService-KeyProtection/Operational): </w:t>
            </w:r>
            <w:r>
              <w:rPr>
                <w:rStyle w:val="Italic"/>
                <w:i w:val="0"/>
              </w:rPr>
              <w:t xml:space="preserve"> 2101</w:t>
            </w:r>
          </w:p>
          <w:p w14:paraId="59C882A7" w14:textId="2640942B" w:rsidR="004C75E0" w:rsidRPr="006216F7" w:rsidRDefault="004C75E0">
            <w:pPr>
              <w:rPr>
                <w:rStyle w:val="Italic"/>
                <w:i w:val="0"/>
              </w:rPr>
            </w:pPr>
            <w:r>
              <w:t>Represents failures to load or update Key Protection configuration.  This can often be caused by a corrupted store, or a quarantined cluster node.</w:t>
            </w:r>
          </w:p>
        </w:tc>
        <w:tc>
          <w:tcPr>
            <w:tcW w:w="1073" w:type="dxa"/>
          </w:tcPr>
          <w:p w14:paraId="7C4934BB" w14:textId="533664E8" w:rsidR="004C75E0" w:rsidRDefault="004C75E0">
            <w:r>
              <w:t>Not applicable</w:t>
            </w:r>
          </w:p>
        </w:tc>
        <w:tc>
          <w:tcPr>
            <w:tcW w:w="1491" w:type="dxa"/>
          </w:tcPr>
          <w:p w14:paraId="04D0B86D" w14:textId="77777777" w:rsidR="004C75E0" w:rsidRDefault="004C75E0">
            <w:r>
              <w:t>True</w:t>
            </w:r>
          </w:p>
          <w:p w14:paraId="7DDC14B8" w14:textId="77777777" w:rsidR="004C75E0" w:rsidRDefault="004C75E0">
            <w:r>
              <w:t>Alert priority: Normal</w:t>
            </w:r>
          </w:p>
          <w:p w14:paraId="1F78D1A3" w14:textId="2CC42113" w:rsidR="004C75E0" w:rsidRDefault="004C75E0">
            <w:r>
              <w:t>Alert Severity: Error</w:t>
            </w:r>
          </w:p>
        </w:tc>
        <w:tc>
          <w:tcPr>
            <w:tcW w:w="1127" w:type="dxa"/>
          </w:tcPr>
          <w:p w14:paraId="790F1CAC" w14:textId="6AA720EE" w:rsidR="004C75E0" w:rsidRDefault="004C75E0" w:rsidP="009535AB">
            <w:r>
              <w:t>Automatic</w:t>
            </w:r>
          </w:p>
        </w:tc>
        <w:tc>
          <w:tcPr>
            <w:tcW w:w="943" w:type="dxa"/>
          </w:tcPr>
          <w:p w14:paraId="53CBF71B" w14:textId="684C381A" w:rsidR="004C75E0" w:rsidRDefault="004C75E0" w:rsidP="009535AB">
            <w:r>
              <w:t>True</w:t>
            </w:r>
          </w:p>
        </w:tc>
      </w:tr>
    </w:tbl>
    <w:p w14:paraId="1CCE463B" w14:textId="77777777" w:rsidR="001D5F30" w:rsidRDefault="001D5F30">
      <w:pPr>
        <w:pStyle w:val="TableSpacing"/>
      </w:pPr>
    </w:p>
    <w:p w14:paraId="12305BDF" w14:textId="77777777" w:rsidR="001D5F30" w:rsidRDefault="001D5F30">
      <w:pPr>
        <w:pStyle w:val="AlertLabel"/>
        <w:framePr w:wrap="notBeside"/>
      </w:pPr>
      <w:r>
        <w:rPr>
          <w:noProof/>
        </w:rPr>
        <w:drawing>
          <wp:inline distT="0" distB="0" distL="0" distR="0" wp14:anchorId="35D6FCEF" wp14:editId="67727C17">
            <wp:extent cx="228600" cy="1524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8">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t xml:space="preserve">Note </w:t>
      </w:r>
    </w:p>
    <w:p w14:paraId="43F12253" w14:textId="77777777" w:rsidR="001D5F30" w:rsidRDefault="001D5F30">
      <w:pPr>
        <w:pStyle w:val="AlertText"/>
      </w:pPr>
      <w:r>
        <w:t>If you are using connectors, you can disable the monitor and enable its corresponding rule to enable alerts without changing health status.</w:t>
      </w:r>
    </w:p>
    <w:p w14:paraId="0801BD7B" w14:textId="77777777" w:rsidR="001D5F30" w:rsidRDefault="001D5F30">
      <w:pPr>
        <w:pStyle w:val="Label"/>
      </w:pPr>
      <w:r>
        <w:t>Related Rules</w:t>
      </w:r>
    </w:p>
    <w:p w14:paraId="739BBCD2" w14:textId="44D3F4CF" w:rsidR="001D5F30" w:rsidRPr="00BE5D8A" w:rsidRDefault="00BE5D8A">
      <w:pPr>
        <w:pStyle w:val="TableSpacing"/>
        <w:rPr>
          <w:sz w:val="20"/>
        </w:rPr>
      </w:pPr>
      <w:r>
        <w:rPr>
          <w:sz w:val="20"/>
        </w:rPr>
        <w:t>There are no rules associated with this object.</w:t>
      </w:r>
    </w:p>
    <w:p w14:paraId="70B7F923" w14:textId="77777777" w:rsidR="001D5F30" w:rsidRDefault="001D5F30">
      <w:pPr>
        <w:pStyle w:val="AlertLabel"/>
        <w:framePr w:wrap="notBeside"/>
      </w:pPr>
      <w:r>
        <w:rPr>
          <w:noProof/>
        </w:rPr>
        <w:drawing>
          <wp:inline distT="0" distB="0" distL="0" distR="0" wp14:anchorId="34E56094" wp14:editId="7396AD62">
            <wp:extent cx="228600" cy="152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t xml:space="preserve">Note </w:t>
      </w:r>
    </w:p>
    <w:p w14:paraId="6F9BCBD4" w14:textId="77777777" w:rsidR="001D5F30" w:rsidRDefault="001D5F30">
      <w:pPr>
        <w:pStyle w:val="AlertText"/>
      </w:pPr>
      <w:r>
        <w:t>Disable the rule and enable its corresponding monitor to enable alerts, state changes, and health rollup.</w:t>
      </w:r>
    </w:p>
    <w:p w14:paraId="376A2F15" w14:textId="77777777" w:rsidR="001D5F30" w:rsidRDefault="001D5F30">
      <w:pPr>
        <w:pStyle w:val="Label"/>
      </w:pPr>
      <w:r>
        <w:t>Related Views</w:t>
      </w:r>
    </w:p>
    <w:tbl>
      <w:tblPr>
        <w:tblStyle w:val="TablewithHeader"/>
        <w:tblW w:w="0" w:type="auto"/>
        <w:tblLook w:val="01E0" w:firstRow="1" w:lastRow="1" w:firstColumn="1" w:lastColumn="1" w:noHBand="0" w:noVBand="0"/>
      </w:tblPr>
      <w:tblGrid>
        <w:gridCol w:w="2739"/>
        <w:gridCol w:w="2924"/>
        <w:gridCol w:w="2947"/>
      </w:tblGrid>
      <w:tr w:rsidR="001D5F30" w14:paraId="218B11AD" w14:textId="77777777" w:rsidTr="00E702DF">
        <w:trPr>
          <w:cnfStyle w:val="100000000000" w:firstRow="1" w:lastRow="0" w:firstColumn="0" w:lastColumn="0" w:oddVBand="0" w:evenVBand="0" w:oddHBand="0" w:evenHBand="0" w:firstRowFirstColumn="0" w:firstRowLastColumn="0" w:lastRowFirstColumn="0" w:lastRowLastColumn="0"/>
        </w:trPr>
        <w:tc>
          <w:tcPr>
            <w:tcW w:w="2739" w:type="dxa"/>
          </w:tcPr>
          <w:p w14:paraId="24D420B6" w14:textId="77777777" w:rsidR="001D5F30" w:rsidRDefault="001D5F30">
            <w:r>
              <w:t>View</w:t>
            </w:r>
          </w:p>
        </w:tc>
        <w:tc>
          <w:tcPr>
            <w:tcW w:w="2924" w:type="dxa"/>
          </w:tcPr>
          <w:p w14:paraId="56D410B4" w14:textId="77777777" w:rsidR="001D5F30" w:rsidRDefault="001D5F30">
            <w:r>
              <w:t>Description</w:t>
            </w:r>
          </w:p>
        </w:tc>
        <w:tc>
          <w:tcPr>
            <w:tcW w:w="2947" w:type="dxa"/>
          </w:tcPr>
          <w:p w14:paraId="3F118C66" w14:textId="77777777" w:rsidR="001D5F30" w:rsidRDefault="001D5F30">
            <w:r>
              <w:t>Rules and Monitors that Populate the View</w:t>
            </w:r>
          </w:p>
        </w:tc>
      </w:tr>
      <w:tr w:rsidR="001D5F30" w14:paraId="265363D0" w14:textId="77777777" w:rsidTr="00E702DF">
        <w:tc>
          <w:tcPr>
            <w:tcW w:w="2739" w:type="dxa"/>
          </w:tcPr>
          <w:p w14:paraId="7E4E4E7F" w14:textId="3FB1C4EF" w:rsidR="001D5F30" w:rsidRDefault="009535AB">
            <w:r>
              <w:t>HGS Server State</w:t>
            </w:r>
          </w:p>
        </w:tc>
        <w:tc>
          <w:tcPr>
            <w:tcW w:w="2924" w:type="dxa"/>
          </w:tcPr>
          <w:p w14:paraId="1B4AA4D6" w14:textId="0A382926" w:rsidR="001D5F30" w:rsidRDefault="009535AB" w:rsidP="00E42400">
            <w:r>
              <w:t xml:space="preserve">State View of </w:t>
            </w:r>
            <w:r w:rsidR="00E42400">
              <w:t>all discovered</w:t>
            </w:r>
            <w:r w:rsidR="007F2602">
              <w:t xml:space="preserve"> HGS Server</w:t>
            </w:r>
            <w:r w:rsidR="00E42400">
              <w:t>s</w:t>
            </w:r>
          </w:p>
        </w:tc>
        <w:tc>
          <w:tcPr>
            <w:tcW w:w="2947" w:type="dxa"/>
          </w:tcPr>
          <w:p w14:paraId="3BF739AC" w14:textId="08F2E8B4" w:rsidR="001D5F30" w:rsidRDefault="00F75414" w:rsidP="00F75414">
            <w:pPr>
              <w:pStyle w:val="BulletedList1"/>
              <w:numPr>
                <w:ilvl w:val="0"/>
                <w:numId w:val="0"/>
              </w:numPr>
              <w:tabs>
                <w:tab w:val="left" w:pos="360"/>
              </w:tabs>
              <w:spacing w:line="260" w:lineRule="exact"/>
              <w:ind w:left="360" w:hanging="360"/>
            </w:pPr>
            <w:r>
              <w:t>Not applicable</w:t>
            </w:r>
          </w:p>
        </w:tc>
      </w:tr>
      <w:tr w:rsidR="007F2602" w14:paraId="5346F59C" w14:textId="77777777" w:rsidTr="00E702DF">
        <w:tc>
          <w:tcPr>
            <w:tcW w:w="2739" w:type="dxa"/>
          </w:tcPr>
          <w:p w14:paraId="0D8FA674" w14:textId="5F9626D4" w:rsidR="007F2602" w:rsidRDefault="007F2602">
            <w:r>
              <w:t>HGS Server Active Alerts</w:t>
            </w:r>
          </w:p>
        </w:tc>
        <w:tc>
          <w:tcPr>
            <w:tcW w:w="2924" w:type="dxa"/>
          </w:tcPr>
          <w:p w14:paraId="5AF15621" w14:textId="38D753F1" w:rsidR="007F2602" w:rsidRDefault="007F2602">
            <w:r>
              <w:t xml:space="preserve">Any active alerts regarding a Guarded Fabric 2016 </w:t>
            </w:r>
            <w:r w:rsidR="000B5790">
              <w:t xml:space="preserve">and </w:t>
            </w:r>
            <w:r w:rsidR="000B5790">
              <w:lastRenderedPageBreak/>
              <w:t xml:space="preserve">above </w:t>
            </w:r>
            <w:r>
              <w:t>Host Guardian Service Server</w:t>
            </w:r>
          </w:p>
        </w:tc>
        <w:tc>
          <w:tcPr>
            <w:tcW w:w="2947" w:type="dxa"/>
          </w:tcPr>
          <w:p w14:paraId="77820D59" w14:textId="651FBD7D" w:rsidR="007F2602" w:rsidRPr="00F75414" w:rsidRDefault="00F75414" w:rsidP="00F75414">
            <w:r>
              <w:lastRenderedPageBreak/>
              <w:t>All alerts raised by unit monitors of this class.</w:t>
            </w:r>
          </w:p>
        </w:tc>
      </w:tr>
    </w:tbl>
    <w:p w14:paraId="036A40D5" w14:textId="256EF0ED" w:rsidR="00275FC9" w:rsidRDefault="00275FC9">
      <w:pPr>
        <w:spacing w:after="0" w:line="240" w:lineRule="auto"/>
        <w:rPr>
          <w:b/>
          <w:bCs/>
          <w:sz w:val="28"/>
          <w:szCs w:val="28"/>
        </w:rPr>
      </w:pPr>
    </w:p>
    <w:p w14:paraId="49D27C24" w14:textId="0640EA54" w:rsidR="00E702DF" w:rsidRDefault="00E702DF" w:rsidP="00E702DF">
      <w:pPr>
        <w:pStyle w:val="DSTOC3-0"/>
      </w:pPr>
      <w:r>
        <w:t>Guarded Host</w:t>
      </w:r>
    </w:p>
    <w:p w14:paraId="2AF15901" w14:textId="6D0C6E26" w:rsidR="00E702DF" w:rsidRPr="000D2CC3" w:rsidRDefault="00E702DF" w:rsidP="00E702DF">
      <w:pPr>
        <w:rPr>
          <w:i/>
        </w:rPr>
      </w:pPr>
      <w:r>
        <w:rPr>
          <w:rStyle w:val="Italic"/>
          <w:i w:val="0"/>
        </w:rPr>
        <w:t>This Management Pack class represents a Guarded Host running on the Windows Server 2016</w:t>
      </w:r>
      <w:r w:rsidR="000B5790">
        <w:rPr>
          <w:rStyle w:val="Italic"/>
          <w:i w:val="0"/>
        </w:rPr>
        <w:t xml:space="preserve"> and above operating</w:t>
      </w:r>
      <w:r>
        <w:rPr>
          <w:rStyle w:val="Italic"/>
          <w:i w:val="0"/>
        </w:rPr>
        <w:t xml:space="preserve"> system.</w:t>
      </w:r>
      <w:r w:rsidR="009871A1">
        <w:rPr>
          <w:rStyle w:val="Italic"/>
          <w:i w:val="0"/>
        </w:rPr>
        <w:t xml:space="preserve"> A Guarded Host is defined as a Windows Server 2016 </w:t>
      </w:r>
      <w:r w:rsidR="000B5790">
        <w:rPr>
          <w:rStyle w:val="Italic"/>
          <w:i w:val="0"/>
        </w:rPr>
        <w:t xml:space="preserve">and above </w:t>
      </w:r>
      <w:r w:rsidR="009871A1">
        <w:rPr>
          <w:rStyle w:val="Italic"/>
          <w:i w:val="0"/>
        </w:rPr>
        <w:t>machine running the Hyper-V role and Host Guardian Hyper-V Support feature.</w:t>
      </w:r>
    </w:p>
    <w:p w14:paraId="07F052BC" w14:textId="77777777" w:rsidR="00E702DF" w:rsidRDefault="00E702DF" w:rsidP="00E702DF">
      <w:pPr>
        <w:pStyle w:val="Label"/>
      </w:pPr>
      <w:r>
        <w:t>Discovery Information</w:t>
      </w:r>
    </w:p>
    <w:tbl>
      <w:tblPr>
        <w:tblStyle w:val="TablewithHeader"/>
        <w:tblW w:w="0" w:type="auto"/>
        <w:tblLook w:val="01E0" w:firstRow="1" w:lastRow="1" w:firstColumn="1" w:lastColumn="1" w:noHBand="0" w:noVBand="0"/>
      </w:tblPr>
      <w:tblGrid>
        <w:gridCol w:w="2832"/>
        <w:gridCol w:w="2844"/>
        <w:gridCol w:w="2934"/>
      </w:tblGrid>
      <w:tr w:rsidR="00E702DF" w14:paraId="139606FA" w14:textId="77777777" w:rsidTr="00C60C84">
        <w:trPr>
          <w:cnfStyle w:val="100000000000" w:firstRow="1" w:lastRow="0" w:firstColumn="0" w:lastColumn="0" w:oddVBand="0" w:evenVBand="0" w:oddHBand="0" w:evenHBand="0" w:firstRowFirstColumn="0" w:firstRowLastColumn="0" w:lastRowFirstColumn="0" w:lastRowLastColumn="0"/>
        </w:trPr>
        <w:tc>
          <w:tcPr>
            <w:tcW w:w="4428" w:type="dxa"/>
          </w:tcPr>
          <w:p w14:paraId="29A2A1D5" w14:textId="77777777" w:rsidR="00E702DF" w:rsidRDefault="00E702DF" w:rsidP="00C60C84">
            <w:r>
              <w:t>Interval</w:t>
            </w:r>
          </w:p>
        </w:tc>
        <w:tc>
          <w:tcPr>
            <w:tcW w:w="4428" w:type="dxa"/>
          </w:tcPr>
          <w:p w14:paraId="5F27304F" w14:textId="77777777" w:rsidR="00E702DF" w:rsidRDefault="00E702DF" w:rsidP="00C60C84">
            <w:r>
              <w:t>Enabled</w:t>
            </w:r>
          </w:p>
        </w:tc>
        <w:tc>
          <w:tcPr>
            <w:tcW w:w="4428" w:type="dxa"/>
          </w:tcPr>
          <w:p w14:paraId="7D752EEC" w14:textId="77777777" w:rsidR="00E702DF" w:rsidRDefault="00E702DF" w:rsidP="00C60C84">
            <w:r>
              <w:t>When to Enable</w:t>
            </w:r>
          </w:p>
        </w:tc>
      </w:tr>
      <w:tr w:rsidR="00E702DF" w14:paraId="01CCFAF3" w14:textId="77777777" w:rsidTr="00C60C84">
        <w:tc>
          <w:tcPr>
            <w:tcW w:w="4428" w:type="dxa"/>
          </w:tcPr>
          <w:p w14:paraId="7D966661" w14:textId="77777777" w:rsidR="00E702DF" w:rsidRDefault="00E702DF" w:rsidP="00C60C84">
            <w:r>
              <w:t>8 hours</w:t>
            </w:r>
          </w:p>
        </w:tc>
        <w:tc>
          <w:tcPr>
            <w:tcW w:w="4428" w:type="dxa"/>
          </w:tcPr>
          <w:p w14:paraId="0DE294F9" w14:textId="77777777" w:rsidR="00E702DF" w:rsidRDefault="00E702DF" w:rsidP="00C60C84">
            <w:r>
              <w:t>True</w:t>
            </w:r>
          </w:p>
        </w:tc>
        <w:tc>
          <w:tcPr>
            <w:tcW w:w="4428" w:type="dxa"/>
          </w:tcPr>
          <w:p w14:paraId="4879C024" w14:textId="77777777" w:rsidR="00E702DF" w:rsidRDefault="00E702DF" w:rsidP="00C60C84">
            <w:r>
              <w:t>Not Applicable</w:t>
            </w:r>
          </w:p>
        </w:tc>
      </w:tr>
    </w:tbl>
    <w:p w14:paraId="2FC3F5E6" w14:textId="77777777" w:rsidR="00E702DF" w:rsidRDefault="00E702DF" w:rsidP="00E702DF">
      <w:pPr>
        <w:pStyle w:val="TableSpacing"/>
      </w:pPr>
    </w:p>
    <w:p w14:paraId="0BBD4630" w14:textId="77777777" w:rsidR="00E702DF" w:rsidRDefault="00E702DF" w:rsidP="00E702DF">
      <w:pPr>
        <w:pStyle w:val="Label"/>
      </w:pPr>
      <w:r>
        <w:t>Related Monitors</w:t>
      </w:r>
    </w:p>
    <w:tbl>
      <w:tblPr>
        <w:tblStyle w:val="TablewithHeader"/>
        <w:tblW w:w="9075" w:type="dxa"/>
        <w:tblLook w:val="01E0" w:firstRow="1" w:lastRow="1" w:firstColumn="1" w:lastColumn="1" w:noHBand="0" w:noVBand="0"/>
      </w:tblPr>
      <w:tblGrid>
        <w:gridCol w:w="1210"/>
        <w:gridCol w:w="2574"/>
        <w:gridCol w:w="1084"/>
        <w:gridCol w:w="1166"/>
        <w:gridCol w:w="1522"/>
        <w:gridCol w:w="1519"/>
      </w:tblGrid>
      <w:tr w:rsidR="004C75E0" w14:paraId="36CA1F33" w14:textId="77777777" w:rsidTr="002A4AD0">
        <w:trPr>
          <w:cnfStyle w:val="100000000000" w:firstRow="1" w:lastRow="0" w:firstColumn="0" w:lastColumn="0" w:oddVBand="0" w:evenVBand="0" w:oddHBand="0" w:evenHBand="0" w:firstRowFirstColumn="0" w:firstRowLastColumn="0" w:lastRowFirstColumn="0" w:lastRowLastColumn="0"/>
        </w:trPr>
        <w:tc>
          <w:tcPr>
            <w:tcW w:w="1184" w:type="dxa"/>
          </w:tcPr>
          <w:p w14:paraId="773A4A71" w14:textId="77777777" w:rsidR="004C75E0" w:rsidRDefault="004C75E0" w:rsidP="00C60C84">
            <w:r>
              <w:t>Monitor</w:t>
            </w:r>
          </w:p>
        </w:tc>
        <w:tc>
          <w:tcPr>
            <w:tcW w:w="2580" w:type="dxa"/>
          </w:tcPr>
          <w:p w14:paraId="1246DB4C" w14:textId="77777777" w:rsidR="004C75E0" w:rsidRDefault="004C75E0" w:rsidP="00C60C84">
            <w:r>
              <w:t>Data source</w:t>
            </w:r>
          </w:p>
        </w:tc>
        <w:tc>
          <w:tcPr>
            <w:tcW w:w="1081" w:type="dxa"/>
          </w:tcPr>
          <w:p w14:paraId="4357AB08" w14:textId="77777777" w:rsidR="004C75E0" w:rsidRDefault="004C75E0" w:rsidP="00C60C84">
            <w:r>
              <w:t>Interval</w:t>
            </w:r>
          </w:p>
        </w:tc>
        <w:tc>
          <w:tcPr>
            <w:tcW w:w="1170" w:type="dxa"/>
          </w:tcPr>
          <w:p w14:paraId="15492322" w14:textId="77777777" w:rsidR="004C75E0" w:rsidRDefault="004C75E0" w:rsidP="00C60C84">
            <w:r>
              <w:t>Alert</w:t>
            </w:r>
          </w:p>
        </w:tc>
        <w:tc>
          <w:tcPr>
            <w:tcW w:w="1530" w:type="dxa"/>
          </w:tcPr>
          <w:p w14:paraId="31D57EEF" w14:textId="77777777" w:rsidR="004C75E0" w:rsidRDefault="004C75E0" w:rsidP="00C60C84">
            <w:r>
              <w:t xml:space="preserve">Reset </w:t>
            </w:r>
            <w:proofErr w:type="spellStart"/>
            <w:r>
              <w:t>Behavior</w:t>
            </w:r>
            <w:proofErr w:type="spellEnd"/>
          </w:p>
        </w:tc>
        <w:tc>
          <w:tcPr>
            <w:tcW w:w="1530" w:type="dxa"/>
          </w:tcPr>
          <w:p w14:paraId="66735769" w14:textId="77777777" w:rsidR="004C75E0" w:rsidRDefault="004C75E0" w:rsidP="00C60C84">
            <w:r>
              <w:t>Enabled</w:t>
            </w:r>
          </w:p>
        </w:tc>
      </w:tr>
      <w:tr w:rsidR="004C75E0" w14:paraId="3F5604A2" w14:textId="77777777" w:rsidTr="002A4AD0">
        <w:tc>
          <w:tcPr>
            <w:tcW w:w="1184" w:type="dxa"/>
          </w:tcPr>
          <w:p w14:paraId="031BAA98" w14:textId="4D2659B4" w:rsidR="004C75E0" w:rsidRDefault="004C75E0">
            <w:r>
              <w:t>Attestation Availability</w:t>
            </w:r>
          </w:p>
        </w:tc>
        <w:tc>
          <w:tcPr>
            <w:tcW w:w="2580" w:type="dxa"/>
          </w:tcPr>
          <w:p w14:paraId="576C2C22" w14:textId="76F8F14F" w:rsidR="004C75E0" w:rsidRDefault="004C75E0" w:rsidP="00C60C84">
            <w:pPr>
              <w:rPr>
                <w:rStyle w:val="Italic"/>
                <w:i w:val="0"/>
              </w:rPr>
            </w:pPr>
            <w:r>
              <w:rPr>
                <w:rStyle w:val="Italic"/>
              </w:rPr>
              <w:t xml:space="preserve">Triggering Events </w:t>
            </w:r>
            <w:r w:rsidRPr="00E702DF">
              <w:rPr>
                <w:rStyle w:val="Italic"/>
              </w:rPr>
              <w:t>Microsoft-Windows-</w:t>
            </w:r>
            <w:proofErr w:type="spellStart"/>
            <w:r w:rsidRPr="00E702DF">
              <w:rPr>
                <w:rStyle w:val="Italic"/>
              </w:rPr>
              <w:t>HostGuardianService</w:t>
            </w:r>
            <w:proofErr w:type="spellEnd"/>
            <w:r w:rsidRPr="00E702DF">
              <w:rPr>
                <w:rStyle w:val="Italic"/>
              </w:rPr>
              <w:t>-Client/</w:t>
            </w:r>
            <w:r>
              <w:rPr>
                <w:rStyle w:val="Italic"/>
              </w:rPr>
              <w:t xml:space="preserve">Admin): </w:t>
            </w:r>
            <w:r>
              <w:rPr>
                <w:rStyle w:val="Italic"/>
                <w:i w:val="0"/>
              </w:rPr>
              <w:t>1019</w:t>
            </w:r>
          </w:p>
          <w:p w14:paraId="5A22B085" w14:textId="77777777" w:rsidR="004C75E0" w:rsidRDefault="004C75E0" w:rsidP="00E702DF">
            <w:pPr>
              <w:rPr>
                <w:rStyle w:val="Italic"/>
                <w:i w:val="0"/>
              </w:rPr>
            </w:pPr>
            <w:r>
              <w:rPr>
                <w:rStyle w:val="Italic"/>
              </w:rPr>
              <w:t>Resolving Events (</w:t>
            </w:r>
            <w:r w:rsidRPr="00E702DF">
              <w:rPr>
                <w:rStyle w:val="Italic"/>
              </w:rPr>
              <w:t>Microsoft-Windows-</w:t>
            </w:r>
            <w:proofErr w:type="spellStart"/>
            <w:r w:rsidRPr="00E702DF">
              <w:rPr>
                <w:rStyle w:val="Italic"/>
              </w:rPr>
              <w:t>HostGuardianService</w:t>
            </w:r>
            <w:proofErr w:type="spellEnd"/>
            <w:r w:rsidRPr="00E702DF">
              <w:rPr>
                <w:rStyle w:val="Italic"/>
              </w:rPr>
              <w:t>-Client/Operational</w:t>
            </w:r>
            <w:r>
              <w:rPr>
                <w:rStyle w:val="Italic"/>
              </w:rPr>
              <w:t xml:space="preserve">): </w:t>
            </w:r>
            <w:r>
              <w:rPr>
                <w:rStyle w:val="Italic"/>
                <w:i w:val="0"/>
              </w:rPr>
              <w:t>1003</w:t>
            </w:r>
          </w:p>
          <w:p w14:paraId="6BE606EB" w14:textId="26EEB233" w:rsidR="004C75E0" w:rsidRPr="006216F7" w:rsidRDefault="004C75E0" w:rsidP="00E702DF">
            <w:r>
              <w:t xml:space="preserve">Represents a failure to perform a remote attestation request due to the host being unreachable.  This is often due to configuration </w:t>
            </w:r>
            <w:r>
              <w:lastRenderedPageBreak/>
              <w:t>errors in setting your Attestation URL.</w:t>
            </w:r>
          </w:p>
        </w:tc>
        <w:tc>
          <w:tcPr>
            <w:tcW w:w="1081" w:type="dxa"/>
          </w:tcPr>
          <w:p w14:paraId="72A44BCC" w14:textId="77777777" w:rsidR="004C75E0" w:rsidRDefault="004C75E0" w:rsidP="00C60C84">
            <w:r>
              <w:lastRenderedPageBreak/>
              <w:t>Not applicable</w:t>
            </w:r>
          </w:p>
        </w:tc>
        <w:tc>
          <w:tcPr>
            <w:tcW w:w="1170" w:type="dxa"/>
          </w:tcPr>
          <w:p w14:paraId="23FCB6A4" w14:textId="77777777" w:rsidR="004C75E0" w:rsidRDefault="004C75E0" w:rsidP="00C60C84">
            <w:r>
              <w:t>True</w:t>
            </w:r>
          </w:p>
          <w:p w14:paraId="30F769DA" w14:textId="77777777" w:rsidR="004C75E0" w:rsidRDefault="004C75E0" w:rsidP="00C60C84">
            <w:r>
              <w:t>Alert priority:</w:t>
            </w:r>
          </w:p>
          <w:p w14:paraId="1EA4937C" w14:textId="77777777" w:rsidR="004C75E0" w:rsidRDefault="004C75E0" w:rsidP="00C60C84">
            <w:r>
              <w:t>Normal</w:t>
            </w:r>
          </w:p>
          <w:p w14:paraId="2ABAB3DF" w14:textId="77777777" w:rsidR="004C75E0" w:rsidRDefault="004C75E0" w:rsidP="00C60C84">
            <w:r>
              <w:t>Alert severity:</w:t>
            </w:r>
          </w:p>
          <w:p w14:paraId="579331D9" w14:textId="77777777" w:rsidR="004C75E0" w:rsidRDefault="004C75E0" w:rsidP="00C60C84">
            <w:r>
              <w:t>Error</w:t>
            </w:r>
          </w:p>
        </w:tc>
        <w:tc>
          <w:tcPr>
            <w:tcW w:w="1530" w:type="dxa"/>
          </w:tcPr>
          <w:p w14:paraId="44EC48BE" w14:textId="77777777" w:rsidR="004C75E0" w:rsidRDefault="004C75E0" w:rsidP="00C60C84">
            <w:r>
              <w:t>Automatic</w:t>
            </w:r>
          </w:p>
        </w:tc>
        <w:tc>
          <w:tcPr>
            <w:tcW w:w="1530" w:type="dxa"/>
          </w:tcPr>
          <w:p w14:paraId="37AF84FB" w14:textId="77777777" w:rsidR="004C75E0" w:rsidRDefault="004C75E0" w:rsidP="00C60C84">
            <w:r>
              <w:t xml:space="preserve">True </w:t>
            </w:r>
          </w:p>
        </w:tc>
      </w:tr>
      <w:tr w:rsidR="004C75E0" w14:paraId="7F85745B" w14:textId="77777777" w:rsidTr="002A4AD0">
        <w:tc>
          <w:tcPr>
            <w:tcW w:w="1184" w:type="dxa"/>
          </w:tcPr>
          <w:p w14:paraId="61FC954A" w14:textId="2AAEB840" w:rsidR="004C75E0" w:rsidRDefault="004C75E0">
            <w:r>
              <w:t xml:space="preserve">Key Protection Service Availability: </w:t>
            </w:r>
          </w:p>
        </w:tc>
        <w:tc>
          <w:tcPr>
            <w:tcW w:w="2580" w:type="dxa"/>
          </w:tcPr>
          <w:p w14:paraId="0099AE90" w14:textId="0B6EEFF8" w:rsidR="004C75E0" w:rsidRDefault="004C75E0" w:rsidP="00E702DF">
            <w:pPr>
              <w:rPr>
                <w:rStyle w:val="Italic"/>
                <w:i w:val="0"/>
              </w:rPr>
            </w:pPr>
            <w:r>
              <w:rPr>
                <w:rStyle w:val="Italic"/>
              </w:rPr>
              <w:t>Triggering Events (</w:t>
            </w:r>
            <w:r w:rsidRPr="00E702DF">
              <w:rPr>
                <w:rStyle w:val="Italic"/>
              </w:rPr>
              <w:t>Microsoft-Windows-</w:t>
            </w:r>
            <w:proofErr w:type="spellStart"/>
            <w:r w:rsidRPr="00E702DF">
              <w:rPr>
                <w:rStyle w:val="Italic"/>
              </w:rPr>
              <w:t>HostGuardianService</w:t>
            </w:r>
            <w:proofErr w:type="spellEnd"/>
            <w:r w:rsidRPr="00E702DF">
              <w:rPr>
                <w:rStyle w:val="Italic"/>
              </w:rPr>
              <w:t>-Client/Operational</w:t>
            </w:r>
            <w:r>
              <w:rPr>
                <w:rStyle w:val="Italic"/>
              </w:rPr>
              <w:t xml:space="preserve">: </w:t>
            </w:r>
            <w:r>
              <w:rPr>
                <w:rStyle w:val="Italic"/>
                <w:i w:val="0"/>
              </w:rPr>
              <w:t>2014</w:t>
            </w:r>
          </w:p>
          <w:p w14:paraId="2E8BB397" w14:textId="77777777" w:rsidR="004C75E0" w:rsidRDefault="004C75E0" w:rsidP="00E702DF">
            <w:pPr>
              <w:rPr>
                <w:rStyle w:val="Italic"/>
                <w:i w:val="0"/>
              </w:rPr>
            </w:pPr>
            <w:r>
              <w:rPr>
                <w:rStyle w:val="Italic"/>
              </w:rPr>
              <w:t>Resolving Events (</w:t>
            </w:r>
            <w:r w:rsidRPr="00E702DF">
              <w:rPr>
                <w:rStyle w:val="Italic"/>
              </w:rPr>
              <w:t>Microsoft-Windows-</w:t>
            </w:r>
            <w:proofErr w:type="spellStart"/>
            <w:r w:rsidRPr="00E702DF">
              <w:rPr>
                <w:rStyle w:val="Italic"/>
              </w:rPr>
              <w:t>HostGuardianService</w:t>
            </w:r>
            <w:proofErr w:type="spellEnd"/>
            <w:r w:rsidRPr="00E702DF">
              <w:rPr>
                <w:rStyle w:val="Italic"/>
              </w:rPr>
              <w:t>-Client/Operational</w:t>
            </w:r>
            <w:r>
              <w:rPr>
                <w:rStyle w:val="Italic"/>
              </w:rPr>
              <w:t xml:space="preserve">): </w:t>
            </w:r>
            <w:r>
              <w:rPr>
                <w:rStyle w:val="Italic"/>
                <w:i w:val="0"/>
              </w:rPr>
              <w:t>2015</w:t>
            </w:r>
          </w:p>
          <w:p w14:paraId="088BECAF" w14:textId="47EA7918" w:rsidR="004C75E0" w:rsidRPr="006216F7" w:rsidRDefault="004C75E0" w:rsidP="00E702DF">
            <w:pPr>
              <w:rPr>
                <w:rStyle w:val="Italic"/>
                <w:i w:val="0"/>
              </w:rPr>
            </w:pPr>
            <w:r>
              <w:t>This unit monitor represents a failure to unwrap a Key Protector.  This is usually paired with a failure to start a Shielded VM.</w:t>
            </w:r>
          </w:p>
        </w:tc>
        <w:tc>
          <w:tcPr>
            <w:tcW w:w="1081" w:type="dxa"/>
          </w:tcPr>
          <w:p w14:paraId="7B03A527" w14:textId="77777777" w:rsidR="004C75E0" w:rsidRDefault="004C75E0" w:rsidP="00C60C84">
            <w:r>
              <w:t>Not applicable</w:t>
            </w:r>
          </w:p>
        </w:tc>
        <w:tc>
          <w:tcPr>
            <w:tcW w:w="1170" w:type="dxa"/>
          </w:tcPr>
          <w:p w14:paraId="55E3B01E" w14:textId="77777777" w:rsidR="004C75E0" w:rsidRDefault="004C75E0" w:rsidP="00C60C84">
            <w:r>
              <w:t>True</w:t>
            </w:r>
          </w:p>
          <w:p w14:paraId="1AE85EEB" w14:textId="77777777" w:rsidR="004C75E0" w:rsidRDefault="004C75E0" w:rsidP="00C60C84">
            <w:r>
              <w:t>Alert priority: Normal</w:t>
            </w:r>
          </w:p>
          <w:p w14:paraId="5F8E260D" w14:textId="77777777" w:rsidR="004C75E0" w:rsidRDefault="004C75E0" w:rsidP="00C60C84">
            <w:r>
              <w:t>Alert Severity: Error</w:t>
            </w:r>
          </w:p>
        </w:tc>
        <w:tc>
          <w:tcPr>
            <w:tcW w:w="1530" w:type="dxa"/>
          </w:tcPr>
          <w:p w14:paraId="6B56A1E7" w14:textId="77777777" w:rsidR="004C75E0" w:rsidRDefault="004C75E0" w:rsidP="00C60C84">
            <w:r>
              <w:t>Automatic</w:t>
            </w:r>
          </w:p>
        </w:tc>
        <w:tc>
          <w:tcPr>
            <w:tcW w:w="1530" w:type="dxa"/>
          </w:tcPr>
          <w:p w14:paraId="758E0B4F" w14:textId="77777777" w:rsidR="004C75E0" w:rsidRDefault="004C75E0" w:rsidP="00C60C84">
            <w:r>
              <w:t>True</w:t>
            </w:r>
          </w:p>
        </w:tc>
      </w:tr>
      <w:tr w:rsidR="004C75E0" w14:paraId="78BF8D4A" w14:textId="77777777" w:rsidTr="002A4AD0">
        <w:tc>
          <w:tcPr>
            <w:tcW w:w="1184" w:type="dxa"/>
          </w:tcPr>
          <w:p w14:paraId="45F079D4" w14:textId="61F25FD3" w:rsidR="004C75E0" w:rsidRDefault="004C75E0" w:rsidP="00E702DF">
            <w:r>
              <w:t>Guarded Host Connection Monitor</w:t>
            </w:r>
          </w:p>
        </w:tc>
        <w:tc>
          <w:tcPr>
            <w:tcW w:w="2580" w:type="dxa"/>
          </w:tcPr>
          <w:p w14:paraId="357E8698" w14:textId="02A49D29" w:rsidR="004C75E0" w:rsidRPr="00E702DF" w:rsidRDefault="004C75E0" w:rsidP="00E702DF">
            <w:pPr>
              <w:rPr>
                <w:rStyle w:val="Italic"/>
                <w:i w:val="0"/>
              </w:rPr>
            </w:pPr>
            <w:r>
              <w:rPr>
                <w:rStyle w:val="Italic"/>
              </w:rPr>
              <w:t>PowerShell Script</w:t>
            </w:r>
            <w:r>
              <w:rPr>
                <w:rStyle w:val="Italic"/>
                <w:i w:val="0"/>
              </w:rPr>
              <w:t xml:space="preserve">: This script succeeds if it </w:t>
            </w:r>
            <w:proofErr w:type="gramStart"/>
            <w:r>
              <w:rPr>
                <w:rStyle w:val="Italic"/>
                <w:i w:val="0"/>
              </w:rPr>
              <w:t>is able to</w:t>
            </w:r>
            <w:proofErr w:type="gramEnd"/>
            <w:r>
              <w:rPr>
                <w:rStyle w:val="Italic"/>
                <w:i w:val="0"/>
              </w:rPr>
              <w:t xml:space="preserve"> reach the Attestation and Key Distribution URL specified when running the Get-</w:t>
            </w:r>
            <w:proofErr w:type="spellStart"/>
            <w:r>
              <w:rPr>
                <w:rStyle w:val="Italic"/>
                <w:i w:val="0"/>
              </w:rPr>
              <w:t>HgsClientConfiguration</w:t>
            </w:r>
            <w:proofErr w:type="spellEnd"/>
            <w:r>
              <w:rPr>
                <w:rStyle w:val="Italic"/>
                <w:i w:val="0"/>
              </w:rPr>
              <w:t xml:space="preserve"> cmdlet (automatically passes if running in local mode)</w:t>
            </w:r>
          </w:p>
        </w:tc>
        <w:tc>
          <w:tcPr>
            <w:tcW w:w="1081" w:type="dxa"/>
          </w:tcPr>
          <w:p w14:paraId="51FE411F" w14:textId="4D311881" w:rsidR="004C75E0" w:rsidRDefault="004C75E0" w:rsidP="00C60C84">
            <w:r>
              <w:t>1 Hour</w:t>
            </w:r>
          </w:p>
        </w:tc>
        <w:tc>
          <w:tcPr>
            <w:tcW w:w="1170" w:type="dxa"/>
          </w:tcPr>
          <w:p w14:paraId="47F78F53" w14:textId="77777777" w:rsidR="004C75E0" w:rsidRDefault="004C75E0" w:rsidP="00C60C84">
            <w:r>
              <w:t>True</w:t>
            </w:r>
          </w:p>
          <w:p w14:paraId="0174472F" w14:textId="77777777" w:rsidR="004C75E0" w:rsidRDefault="004C75E0" w:rsidP="00C60C84">
            <w:r>
              <w:t>Alert Priority: Normal</w:t>
            </w:r>
          </w:p>
          <w:p w14:paraId="22151C2E" w14:textId="73063FF9" w:rsidR="004C75E0" w:rsidRDefault="004C75E0" w:rsidP="00C60C84">
            <w:r>
              <w:t>Alert Severity: Error</w:t>
            </w:r>
          </w:p>
        </w:tc>
        <w:tc>
          <w:tcPr>
            <w:tcW w:w="1530" w:type="dxa"/>
          </w:tcPr>
          <w:p w14:paraId="1EE6C2FD" w14:textId="2F306143" w:rsidR="004C75E0" w:rsidRDefault="004C75E0" w:rsidP="00C60C84">
            <w:r>
              <w:t>Automatic</w:t>
            </w:r>
          </w:p>
        </w:tc>
        <w:tc>
          <w:tcPr>
            <w:tcW w:w="1530" w:type="dxa"/>
          </w:tcPr>
          <w:p w14:paraId="15D3392E" w14:textId="325DA7B7" w:rsidR="004C75E0" w:rsidRDefault="004C75E0" w:rsidP="00C60C84">
            <w:r>
              <w:t>True</w:t>
            </w:r>
          </w:p>
        </w:tc>
      </w:tr>
      <w:tr w:rsidR="004C75E0" w14:paraId="5BCCC455" w14:textId="77777777" w:rsidTr="002A4AD0">
        <w:tc>
          <w:tcPr>
            <w:tcW w:w="1184" w:type="dxa"/>
          </w:tcPr>
          <w:p w14:paraId="3500A9D8" w14:textId="0B147574" w:rsidR="004C75E0" w:rsidRDefault="004C75E0" w:rsidP="00E702DF">
            <w:r>
              <w:t>Guarded Host Attestation Monitor</w:t>
            </w:r>
          </w:p>
        </w:tc>
        <w:tc>
          <w:tcPr>
            <w:tcW w:w="2580" w:type="dxa"/>
          </w:tcPr>
          <w:p w14:paraId="758085C7" w14:textId="2B4C6065" w:rsidR="004C75E0" w:rsidRPr="00EC005C" w:rsidRDefault="004C75E0" w:rsidP="00E702DF">
            <w:pPr>
              <w:rPr>
                <w:rStyle w:val="Italic"/>
                <w:i w:val="0"/>
              </w:rPr>
            </w:pPr>
            <w:r>
              <w:rPr>
                <w:rStyle w:val="Italic"/>
              </w:rPr>
              <w:t xml:space="preserve">PowerShell Script: </w:t>
            </w:r>
            <w:r>
              <w:rPr>
                <w:rStyle w:val="Italic"/>
                <w:i w:val="0"/>
              </w:rPr>
              <w:t>This script succeeds if the Guarded Host can pass a forced attestation request (automatically passes if running in local mode)</w:t>
            </w:r>
          </w:p>
        </w:tc>
        <w:tc>
          <w:tcPr>
            <w:tcW w:w="1081" w:type="dxa"/>
          </w:tcPr>
          <w:p w14:paraId="5E9919FA" w14:textId="18D594A7" w:rsidR="004C75E0" w:rsidRDefault="004C75E0" w:rsidP="00C60C84">
            <w:r>
              <w:t>8 Hours</w:t>
            </w:r>
          </w:p>
        </w:tc>
        <w:tc>
          <w:tcPr>
            <w:tcW w:w="1170" w:type="dxa"/>
          </w:tcPr>
          <w:p w14:paraId="140E1DD6" w14:textId="77777777" w:rsidR="004C75E0" w:rsidRDefault="004C75E0" w:rsidP="00C60C84">
            <w:r>
              <w:t>True</w:t>
            </w:r>
          </w:p>
          <w:p w14:paraId="38988180" w14:textId="77777777" w:rsidR="004C75E0" w:rsidRDefault="004C75E0" w:rsidP="00C60C84">
            <w:r>
              <w:t>Alert Priority:</w:t>
            </w:r>
          </w:p>
          <w:p w14:paraId="06ACBA23" w14:textId="77777777" w:rsidR="004C75E0" w:rsidRDefault="004C75E0" w:rsidP="00C60C84">
            <w:r>
              <w:t>Normal</w:t>
            </w:r>
          </w:p>
          <w:p w14:paraId="221FE877" w14:textId="77777777" w:rsidR="004C75E0" w:rsidRDefault="004C75E0" w:rsidP="00C60C84">
            <w:r>
              <w:t>Alert Severity:</w:t>
            </w:r>
          </w:p>
          <w:p w14:paraId="3286813C" w14:textId="3BB1FBC1" w:rsidR="004C75E0" w:rsidRDefault="004C75E0" w:rsidP="00C60C84">
            <w:r>
              <w:lastRenderedPageBreak/>
              <w:t>Error</w:t>
            </w:r>
          </w:p>
        </w:tc>
        <w:tc>
          <w:tcPr>
            <w:tcW w:w="1530" w:type="dxa"/>
          </w:tcPr>
          <w:p w14:paraId="6D18A679" w14:textId="5E7C3E73" w:rsidR="004C75E0" w:rsidRDefault="004C75E0" w:rsidP="00C60C84">
            <w:r>
              <w:lastRenderedPageBreak/>
              <w:t>Automatic</w:t>
            </w:r>
          </w:p>
        </w:tc>
        <w:tc>
          <w:tcPr>
            <w:tcW w:w="1530" w:type="dxa"/>
          </w:tcPr>
          <w:p w14:paraId="65B75B54" w14:textId="38B4F3CF" w:rsidR="004C75E0" w:rsidRDefault="004C75E0" w:rsidP="00C60C84">
            <w:r>
              <w:t>True</w:t>
            </w:r>
          </w:p>
        </w:tc>
      </w:tr>
    </w:tbl>
    <w:p w14:paraId="3DCDC04B" w14:textId="77777777" w:rsidR="00E702DF" w:rsidRDefault="00E702DF" w:rsidP="00E702DF">
      <w:pPr>
        <w:pStyle w:val="TableSpacing"/>
      </w:pPr>
    </w:p>
    <w:p w14:paraId="1956D331" w14:textId="77777777" w:rsidR="00E702DF" w:rsidRDefault="00E702DF" w:rsidP="00E702DF">
      <w:pPr>
        <w:pStyle w:val="AlertLabel"/>
        <w:framePr w:wrap="notBeside"/>
      </w:pPr>
      <w:r>
        <w:rPr>
          <w:noProof/>
        </w:rPr>
        <w:drawing>
          <wp:inline distT="0" distB="0" distL="0" distR="0" wp14:anchorId="51A5ECD1" wp14:editId="0E8755E0">
            <wp:extent cx="228600" cy="15240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8">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t xml:space="preserve">Note </w:t>
      </w:r>
    </w:p>
    <w:p w14:paraId="32F0BF64" w14:textId="77777777" w:rsidR="00E702DF" w:rsidRDefault="00E702DF" w:rsidP="00E702DF">
      <w:pPr>
        <w:pStyle w:val="AlertText"/>
      </w:pPr>
      <w:r>
        <w:t>If you are using connectors, you can disable the monitor and enable its corresponding rule to enable alerts without changing health status.</w:t>
      </w:r>
    </w:p>
    <w:p w14:paraId="58EB28D5" w14:textId="77777777" w:rsidR="00E702DF" w:rsidRDefault="00E702DF" w:rsidP="00E702DF">
      <w:pPr>
        <w:pStyle w:val="Label"/>
      </w:pPr>
      <w:r>
        <w:t>Related Rules</w:t>
      </w:r>
    </w:p>
    <w:p w14:paraId="508A547C" w14:textId="77777777" w:rsidR="00E702DF" w:rsidRPr="00BE5D8A" w:rsidRDefault="00E702DF" w:rsidP="00E702DF">
      <w:pPr>
        <w:pStyle w:val="TableSpacing"/>
        <w:rPr>
          <w:sz w:val="20"/>
        </w:rPr>
      </w:pPr>
      <w:r>
        <w:rPr>
          <w:sz w:val="20"/>
        </w:rPr>
        <w:t>There are no rules associated with this object.</w:t>
      </w:r>
    </w:p>
    <w:p w14:paraId="65D80278" w14:textId="77777777" w:rsidR="00E702DF" w:rsidRDefault="00E702DF" w:rsidP="00E702DF">
      <w:pPr>
        <w:pStyle w:val="AlertLabel"/>
        <w:framePr w:wrap="notBeside"/>
      </w:pPr>
      <w:r>
        <w:rPr>
          <w:noProof/>
        </w:rPr>
        <w:drawing>
          <wp:inline distT="0" distB="0" distL="0" distR="0" wp14:anchorId="3584CE1C" wp14:editId="4837FD4B">
            <wp:extent cx="228600" cy="1524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8">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t xml:space="preserve">Note </w:t>
      </w:r>
    </w:p>
    <w:p w14:paraId="2AE3A53D" w14:textId="77777777" w:rsidR="00E702DF" w:rsidRDefault="00E702DF" w:rsidP="00E702DF">
      <w:pPr>
        <w:pStyle w:val="AlertText"/>
      </w:pPr>
      <w:r>
        <w:t>Disable the rule and enable its corresponding monitor to enable alerts, state changes, and health rollup.</w:t>
      </w:r>
    </w:p>
    <w:p w14:paraId="7A46E15C" w14:textId="77777777" w:rsidR="00E702DF" w:rsidRDefault="00E702DF" w:rsidP="00E702DF">
      <w:pPr>
        <w:pStyle w:val="Label"/>
      </w:pPr>
      <w:r>
        <w:t>Related Views</w:t>
      </w:r>
    </w:p>
    <w:tbl>
      <w:tblPr>
        <w:tblStyle w:val="TablewithHeader"/>
        <w:tblW w:w="0" w:type="auto"/>
        <w:tblLook w:val="01E0" w:firstRow="1" w:lastRow="1" w:firstColumn="1" w:lastColumn="1" w:noHBand="0" w:noVBand="0"/>
      </w:tblPr>
      <w:tblGrid>
        <w:gridCol w:w="2807"/>
        <w:gridCol w:w="2933"/>
        <w:gridCol w:w="2870"/>
      </w:tblGrid>
      <w:tr w:rsidR="00E702DF" w14:paraId="280D508B" w14:textId="77777777" w:rsidTr="00C60C84">
        <w:trPr>
          <w:cnfStyle w:val="100000000000" w:firstRow="1" w:lastRow="0" w:firstColumn="0" w:lastColumn="0" w:oddVBand="0" w:evenVBand="0" w:oddHBand="0" w:evenHBand="0" w:firstRowFirstColumn="0" w:firstRowLastColumn="0" w:lastRowFirstColumn="0" w:lastRowLastColumn="0"/>
        </w:trPr>
        <w:tc>
          <w:tcPr>
            <w:tcW w:w="4428" w:type="dxa"/>
          </w:tcPr>
          <w:p w14:paraId="0C407C36" w14:textId="77777777" w:rsidR="00E702DF" w:rsidRDefault="00E702DF" w:rsidP="00C60C84">
            <w:r>
              <w:t>View</w:t>
            </w:r>
          </w:p>
        </w:tc>
        <w:tc>
          <w:tcPr>
            <w:tcW w:w="4428" w:type="dxa"/>
          </w:tcPr>
          <w:p w14:paraId="20E9EBC6" w14:textId="77777777" w:rsidR="00E702DF" w:rsidRDefault="00E702DF" w:rsidP="00C60C84">
            <w:r>
              <w:t>Description</w:t>
            </w:r>
          </w:p>
        </w:tc>
        <w:tc>
          <w:tcPr>
            <w:tcW w:w="4428" w:type="dxa"/>
          </w:tcPr>
          <w:p w14:paraId="4906E1B2" w14:textId="77777777" w:rsidR="00E702DF" w:rsidRDefault="00E702DF" w:rsidP="00C60C84">
            <w:r>
              <w:t>Rules and Monitors that Populate the View</w:t>
            </w:r>
          </w:p>
        </w:tc>
      </w:tr>
      <w:tr w:rsidR="00E702DF" w14:paraId="0765A928" w14:textId="77777777" w:rsidTr="00C60C84">
        <w:tc>
          <w:tcPr>
            <w:tcW w:w="4428" w:type="dxa"/>
          </w:tcPr>
          <w:p w14:paraId="21D7A709" w14:textId="40C5C8B1" w:rsidR="00E702DF" w:rsidRDefault="00E42400" w:rsidP="00C60C84">
            <w:r>
              <w:t>Guarded Host State</w:t>
            </w:r>
          </w:p>
        </w:tc>
        <w:tc>
          <w:tcPr>
            <w:tcW w:w="4428" w:type="dxa"/>
          </w:tcPr>
          <w:p w14:paraId="692FC322" w14:textId="7EE5B8B1" w:rsidR="00E702DF" w:rsidRDefault="00E702DF" w:rsidP="00E42400">
            <w:r>
              <w:t xml:space="preserve">State View of </w:t>
            </w:r>
            <w:r w:rsidR="00E42400">
              <w:t>all discovered Guarded Hosts</w:t>
            </w:r>
          </w:p>
        </w:tc>
        <w:tc>
          <w:tcPr>
            <w:tcW w:w="4428" w:type="dxa"/>
          </w:tcPr>
          <w:p w14:paraId="7343B437" w14:textId="08FC78E8" w:rsidR="00E702DF" w:rsidRDefault="00F75414">
            <w:pPr>
              <w:pStyle w:val="BulletedList1"/>
              <w:numPr>
                <w:ilvl w:val="0"/>
                <w:numId w:val="0"/>
              </w:numPr>
              <w:tabs>
                <w:tab w:val="left" w:pos="360"/>
              </w:tabs>
              <w:spacing w:line="260" w:lineRule="exact"/>
            </w:pPr>
            <w:r>
              <w:t>Not applicable</w:t>
            </w:r>
          </w:p>
        </w:tc>
      </w:tr>
      <w:tr w:rsidR="00E702DF" w14:paraId="3C5CDD63" w14:textId="77777777" w:rsidTr="00C60C84">
        <w:tc>
          <w:tcPr>
            <w:tcW w:w="4428" w:type="dxa"/>
          </w:tcPr>
          <w:p w14:paraId="62170AB8" w14:textId="3A8C4DC2" w:rsidR="00E702DF" w:rsidRDefault="00E42400" w:rsidP="00C60C84">
            <w:r>
              <w:t>Guarded Host</w:t>
            </w:r>
            <w:r w:rsidR="00E702DF">
              <w:t xml:space="preserve"> Active Alerts</w:t>
            </w:r>
          </w:p>
        </w:tc>
        <w:tc>
          <w:tcPr>
            <w:tcW w:w="4428" w:type="dxa"/>
          </w:tcPr>
          <w:p w14:paraId="29030E9C" w14:textId="68D4CB14" w:rsidR="00E702DF" w:rsidRDefault="00E702DF" w:rsidP="00E42400">
            <w:r>
              <w:t xml:space="preserve">Any active alerts regarding a Guarded Fabric 2016 </w:t>
            </w:r>
            <w:r w:rsidR="00406664">
              <w:t xml:space="preserve">and above </w:t>
            </w:r>
            <w:r w:rsidR="00E42400">
              <w:t>Guarded Host</w:t>
            </w:r>
          </w:p>
        </w:tc>
        <w:tc>
          <w:tcPr>
            <w:tcW w:w="4428" w:type="dxa"/>
          </w:tcPr>
          <w:p w14:paraId="7554415F" w14:textId="3202525B" w:rsidR="00E702DF" w:rsidRDefault="00F75414" w:rsidP="00F75414">
            <w:pPr>
              <w:rPr>
                <w:rFonts w:ascii="Symbol" w:hAnsi="Symbol"/>
                <w:b/>
              </w:rPr>
            </w:pPr>
            <w:r>
              <w:t>All alerts raised by unit monitors of this class.</w:t>
            </w:r>
          </w:p>
        </w:tc>
      </w:tr>
    </w:tbl>
    <w:p w14:paraId="19BDC7A1" w14:textId="3F6E7D5A" w:rsidR="001D5F30" w:rsidRDefault="001D5F30">
      <w:pPr>
        <w:pStyle w:val="DSTOC3-0"/>
      </w:pPr>
    </w:p>
    <w:p w14:paraId="2A676E29" w14:textId="1497EAAA" w:rsidR="001D5F30" w:rsidRDefault="001D5F30" w:rsidP="001D5F30">
      <w:pPr>
        <w:pStyle w:val="Figure"/>
      </w:pPr>
    </w:p>
    <w:p w14:paraId="64CFD4A1" w14:textId="77777777" w:rsidR="001D5F30" w:rsidRDefault="001D5F30">
      <w:pPr>
        <w:pStyle w:val="TableSpacing"/>
      </w:pPr>
    </w:p>
    <w:p w14:paraId="2E6C5C52" w14:textId="77777777" w:rsidR="001D5F30" w:rsidRPr="008107E0" w:rsidRDefault="001D5F30" w:rsidP="00B447BE">
      <w:pPr>
        <w:rPr>
          <w:rFonts w:eastAsiaTheme="minorEastAsia"/>
          <w:lang w:eastAsia="zh-CN"/>
        </w:rPr>
      </w:pPr>
    </w:p>
    <w:sectPr w:rsidR="001D5F30" w:rsidRPr="008107E0" w:rsidSect="001D5F30">
      <w:headerReference w:type="default" r:id="rId19"/>
      <w:footerReference w:type="default" r:id="rId20"/>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E8BD9" w14:textId="77777777" w:rsidR="007D4298" w:rsidRDefault="007D4298">
      <w:r>
        <w:separator/>
      </w:r>
    </w:p>
    <w:p w14:paraId="31F7DFC5" w14:textId="77777777" w:rsidR="007D4298" w:rsidRDefault="007D4298"/>
  </w:endnote>
  <w:endnote w:type="continuationSeparator" w:id="0">
    <w:p w14:paraId="5F2129DC" w14:textId="77777777" w:rsidR="007D4298" w:rsidRDefault="007D4298">
      <w:r>
        <w:continuationSeparator/>
      </w:r>
    </w:p>
    <w:p w14:paraId="164FB5A4" w14:textId="77777777" w:rsidR="007D4298" w:rsidRDefault="007D4298"/>
  </w:endnote>
  <w:endnote w:type="continuationNotice" w:id="1">
    <w:p w14:paraId="2A5511D1" w14:textId="77777777" w:rsidR="00ED3419" w:rsidRDefault="00ED34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76FF" w14:textId="77777777" w:rsidR="001D5F30" w:rsidRDefault="001D5F30" w:rsidP="001D5F30">
    <w:pPr>
      <w:pStyle w:val="Page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4DC8" w14:textId="77777777" w:rsidR="001D5F30" w:rsidRDefault="001D5F30" w:rsidP="001D5F30">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6F5F1" w14:textId="4FE1E891" w:rsidR="001D5F30" w:rsidRDefault="001D5F30" w:rsidP="001D5F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6DCB">
      <w:rPr>
        <w:rStyle w:val="PageNumber"/>
        <w:noProof/>
      </w:rPr>
      <w:t>12</w:t>
    </w:r>
    <w:r>
      <w:rPr>
        <w:rStyle w:val="PageNumber"/>
      </w:rPr>
      <w:fldChar w:fldCharType="end"/>
    </w:r>
  </w:p>
  <w:p w14:paraId="3E947EC4" w14:textId="77777777" w:rsidR="001D5F30" w:rsidRDefault="001D5F30" w:rsidP="001D5F30">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390B3" w14:textId="77777777" w:rsidR="007D4298" w:rsidRDefault="007D4298">
      <w:r>
        <w:separator/>
      </w:r>
    </w:p>
    <w:p w14:paraId="5AE2DDB2" w14:textId="77777777" w:rsidR="007D4298" w:rsidRDefault="007D4298"/>
  </w:footnote>
  <w:footnote w:type="continuationSeparator" w:id="0">
    <w:p w14:paraId="13F301AB" w14:textId="77777777" w:rsidR="007D4298" w:rsidRDefault="007D4298">
      <w:r>
        <w:continuationSeparator/>
      </w:r>
    </w:p>
    <w:p w14:paraId="6C93BFE1" w14:textId="77777777" w:rsidR="007D4298" w:rsidRDefault="007D4298"/>
  </w:footnote>
  <w:footnote w:type="continuationNotice" w:id="1">
    <w:p w14:paraId="7D72C03C" w14:textId="77777777" w:rsidR="00ED3419" w:rsidRDefault="00ED34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8077B" w14:textId="77777777" w:rsidR="001D5F30" w:rsidRDefault="001D5F30" w:rsidP="001D5F30">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88E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920E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0CC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A80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FEDE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C3371E"/>
    <w:multiLevelType w:val="hybridMultilevel"/>
    <w:tmpl w:val="6326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08789F"/>
    <w:multiLevelType w:val="multilevel"/>
    <w:tmpl w:val="6A28E83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7614A52"/>
    <w:multiLevelType w:val="hybridMultilevel"/>
    <w:tmpl w:val="E386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E3E1299"/>
    <w:multiLevelType w:val="hybridMultilevel"/>
    <w:tmpl w:val="6430F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1"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2" w15:restartNumberingAfterBreak="0">
    <w:nsid w:val="4DEA51C9"/>
    <w:multiLevelType w:val="hybridMultilevel"/>
    <w:tmpl w:val="A62EC64C"/>
    <w:lvl w:ilvl="0" w:tplc="E25681F2">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AB979F9"/>
    <w:multiLevelType w:val="hybridMultilevel"/>
    <w:tmpl w:val="47526C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0" w15:restartNumberingAfterBreak="0">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2"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3" w15:restartNumberingAfterBreak="0">
    <w:nsid w:val="759A56F0"/>
    <w:multiLevelType w:val="hybridMultilevel"/>
    <w:tmpl w:val="0CB6F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32"/>
  </w:num>
  <w:num w:numId="3">
    <w:abstractNumId w:val="31"/>
  </w:num>
  <w:num w:numId="4">
    <w:abstractNumId w:val="2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2"/>
  </w:num>
  <w:num w:numId="17">
    <w:abstractNumId w:val="11"/>
  </w:num>
  <w:num w:numId="18">
    <w:abstractNumId w:val="34"/>
  </w:num>
  <w:num w:numId="19">
    <w:abstractNumId w:val="18"/>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5"/>
  </w:num>
  <w:num w:numId="27">
    <w:abstractNumId w:val="16"/>
  </w:num>
  <w:num w:numId="28">
    <w:abstractNumId w:val="15"/>
  </w:num>
  <w:num w:numId="29">
    <w:abstractNumId w:val="27"/>
  </w:num>
  <w:num w:numId="30">
    <w:abstractNumId w:val="26"/>
  </w:num>
  <w:num w:numId="31">
    <w:abstractNumId w:val="23"/>
  </w:num>
  <w:num w:numId="32">
    <w:abstractNumId w:val="30"/>
  </w:num>
  <w:num w:numId="33">
    <w:abstractNumId w:val="33"/>
  </w:num>
  <w:num w:numId="34">
    <w:abstractNumId w:val="17"/>
  </w:num>
  <w:num w:numId="35">
    <w:abstractNumId w:val="19"/>
  </w:num>
  <w:num w:numId="36">
    <w:abstractNumId w:val="22"/>
  </w:num>
  <w:num w:numId="37">
    <w:abstractNumId w:val="13"/>
  </w:num>
  <w:num w:numId="38">
    <w:abstractNumId w:val="28"/>
  </w:num>
  <w:num w:numId="3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ctiveWritingStyle w:appName="MSWord" w:lang="en-US" w:vendorID="8" w:dllVersion="513" w:checkStyle="1"/>
  <w:proofState w:spelling="clean" w:grammar="clean"/>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revisionView w:markup="0"/>
  <w:defaultTabStop w:val="36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F30"/>
    <w:rsid w:val="00000947"/>
    <w:rsid w:val="00003423"/>
    <w:rsid w:val="00004C34"/>
    <w:rsid w:val="000105B5"/>
    <w:rsid w:val="000279F4"/>
    <w:rsid w:val="000315C1"/>
    <w:rsid w:val="00037727"/>
    <w:rsid w:val="00047637"/>
    <w:rsid w:val="0005170A"/>
    <w:rsid w:val="000543DD"/>
    <w:rsid w:val="000565A6"/>
    <w:rsid w:val="00072AA8"/>
    <w:rsid w:val="00075A41"/>
    <w:rsid w:val="00076608"/>
    <w:rsid w:val="0008205E"/>
    <w:rsid w:val="000A31D2"/>
    <w:rsid w:val="000A4ADB"/>
    <w:rsid w:val="000A5E65"/>
    <w:rsid w:val="000B0C8A"/>
    <w:rsid w:val="000B5790"/>
    <w:rsid w:val="000C1A00"/>
    <w:rsid w:val="000C499B"/>
    <w:rsid w:val="000D2CC3"/>
    <w:rsid w:val="000D39CE"/>
    <w:rsid w:val="000D5C96"/>
    <w:rsid w:val="000E22E6"/>
    <w:rsid w:val="000E29FF"/>
    <w:rsid w:val="000F7860"/>
    <w:rsid w:val="000F7E73"/>
    <w:rsid w:val="00100CBE"/>
    <w:rsid w:val="00101005"/>
    <w:rsid w:val="00103526"/>
    <w:rsid w:val="001073E3"/>
    <w:rsid w:val="00111E14"/>
    <w:rsid w:val="00123004"/>
    <w:rsid w:val="0012634E"/>
    <w:rsid w:val="001265A8"/>
    <w:rsid w:val="00127D8D"/>
    <w:rsid w:val="00134C36"/>
    <w:rsid w:val="0013635D"/>
    <w:rsid w:val="00144EDE"/>
    <w:rsid w:val="00146B9B"/>
    <w:rsid w:val="00150EB1"/>
    <w:rsid w:val="00151AD0"/>
    <w:rsid w:val="00157978"/>
    <w:rsid w:val="00162E0A"/>
    <w:rsid w:val="00164119"/>
    <w:rsid w:val="00166175"/>
    <w:rsid w:val="0017463F"/>
    <w:rsid w:val="001757E3"/>
    <w:rsid w:val="001819E2"/>
    <w:rsid w:val="00190763"/>
    <w:rsid w:val="00197055"/>
    <w:rsid w:val="001A5C36"/>
    <w:rsid w:val="001A7150"/>
    <w:rsid w:val="001B4ADA"/>
    <w:rsid w:val="001C2FEA"/>
    <w:rsid w:val="001C4126"/>
    <w:rsid w:val="001C5BD7"/>
    <w:rsid w:val="001D0A33"/>
    <w:rsid w:val="001D23E6"/>
    <w:rsid w:val="001D5F30"/>
    <w:rsid w:val="001E0BEE"/>
    <w:rsid w:val="001F2F9D"/>
    <w:rsid w:val="001F3C72"/>
    <w:rsid w:val="001F4758"/>
    <w:rsid w:val="001F51CF"/>
    <w:rsid w:val="002065DF"/>
    <w:rsid w:val="00215569"/>
    <w:rsid w:val="00221094"/>
    <w:rsid w:val="00223732"/>
    <w:rsid w:val="00227D12"/>
    <w:rsid w:val="0023279D"/>
    <w:rsid w:val="00232EA3"/>
    <w:rsid w:val="00234A70"/>
    <w:rsid w:val="002506C8"/>
    <w:rsid w:val="00250D8E"/>
    <w:rsid w:val="002572AE"/>
    <w:rsid w:val="0026173D"/>
    <w:rsid w:val="00266675"/>
    <w:rsid w:val="00266BFB"/>
    <w:rsid w:val="00267A96"/>
    <w:rsid w:val="00274A4C"/>
    <w:rsid w:val="002758FF"/>
    <w:rsid w:val="00275D7D"/>
    <w:rsid w:val="00275FC9"/>
    <w:rsid w:val="00276300"/>
    <w:rsid w:val="00283545"/>
    <w:rsid w:val="002A4AD0"/>
    <w:rsid w:val="002A5345"/>
    <w:rsid w:val="002B2D7E"/>
    <w:rsid w:val="002B433B"/>
    <w:rsid w:val="002B4443"/>
    <w:rsid w:val="002B780E"/>
    <w:rsid w:val="002C1A21"/>
    <w:rsid w:val="002C29BE"/>
    <w:rsid w:val="002D7919"/>
    <w:rsid w:val="002E0C39"/>
    <w:rsid w:val="002E27E4"/>
    <w:rsid w:val="002E3A79"/>
    <w:rsid w:val="00306DCB"/>
    <w:rsid w:val="00316317"/>
    <w:rsid w:val="00325451"/>
    <w:rsid w:val="0032693C"/>
    <w:rsid w:val="003272E6"/>
    <w:rsid w:val="00345287"/>
    <w:rsid w:val="00351D4A"/>
    <w:rsid w:val="00352CB0"/>
    <w:rsid w:val="00357CEE"/>
    <w:rsid w:val="003622E6"/>
    <w:rsid w:val="00364944"/>
    <w:rsid w:val="00364F61"/>
    <w:rsid w:val="00367A91"/>
    <w:rsid w:val="0037619B"/>
    <w:rsid w:val="00385F6A"/>
    <w:rsid w:val="0038646A"/>
    <w:rsid w:val="003869A4"/>
    <w:rsid w:val="00386F1F"/>
    <w:rsid w:val="003872BF"/>
    <w:rsid w:val="00391748"/>
    <w:rsid w:val="003A3A66"/>
    <w:rsid w:val="003B39C3"/>
    <w:rsid w:val="003B56B0"/>
    <w:rsid w:val="003C0FEC"/>
    <w:rsid w:val="003C310E"/>
    <w:rsid w:val="003C625C"/>
    <w:rsid w:val="003D172C"/>
    <w:rsid w:val="003D4926"/>
    <w:rsid w:val="003F3BD0"/>
    <w:rsid w:val="003F71F6"/>
    <w:rsid w:val="003F746B"/>
    <w:rsid w:val="0040417F"/>
    <w:rsid w:val="004047E7"/>
    <w:rsid w:val="00406664"/>
    <w:rsid w:val="004108B6"/>
    <w:rsid w:val="0041179C"/>
    <w:rsid w:val="00411999"/>
    <w:rsid w:val="004133EB"/>
    <w:rsid w:val="0041688F"/>
    <w:rsid w:val="00417A0F"/>
    <w:rsid w:val="00420A4E"/>
    <w:rsid w:val="0042137F"/>
    <w:rsid w:val="0042593C"/>
    <w:rsid w:val="004265EB"/>
    <w:rsid w:val="00431479"/>
    <w:rsid w:val="00433975"/>
    <w:rsid w:val="004410FE"/>
    <w:rsid w:val="004426BC"/>
    <w:rsid w:val="00443C59"/>
    <w:rsid w:val="004444F1"/>
    <w:rsid w:val="004449D6"/>
    <w:rsid w:val="00452CB1"/>
    <w:rsid w:val="00455A3C"/>
    <w:rsid w:val="00471B14"/>
    <w:rsid w:val="00473FA6"/>
    <w:rsid w:val="004755E4"/>
    <w:rsid w:val="00476C2E"/>
    <w:rsid w:val="00476D74"/>
    <w:rsid w:val="00497372"/>
    <w:rsid w:val="004974C7"/>
    <w:rsid w:val="004A2A07"/>
    <w:rsid w:val="004A3E79"/>
    <w:rsid w:val="004A7974"/>
    <w:rsid w:val="004B13F7"/>
    <w:rsid w:val="004B7005"/>
    <w:rsid w:val="004B777E"/>
    <w:rsid w:val="004C191A"/>
    <w:rsid w:val="004C1F38"/>
    <w:rsid w:val="004C29B4"/>
    <w:rsid w:val="004C75E0"/>
    <w:rsid w:val="004F44CE"/>
    <w:rsid w:val="004F6FB5"/>
    <w:rsid w:val="005007DA"/>
    <w:rsid w:val="00500BE4"/>
    <w:rsid w:val="00501C10"/>
    <w:rsid w:val="005054BC"/>
    <w:rsid w:val="00512557"/>
    <w:rsid w:val="005137A7"/>
    <w:rsid w:val="00520517"/>
    <w:rsid w:val="00524BC2"/>
    <w:rsid w:val="00524BD4"/>
    <w:rsid w:val="00531ED7"/>
    <w:rsid w:val="00533117"/>
    <w:rsid w:val="00534FE9"/>
    <w:rsid w:val="0054253D"/>
    <w:rsid w:val="0054329A"/>
    <w:rsid w:val="00547B4D"/>
    <w:rsid w:val="005510FF"/>
    <w:rsid w:val="00552E9A"/>
    <w:rsid w:val="00553186"/>
    <w:rsid w:val="00554B20"/>
    <w:rsid w:val="00557EDC"/>
    <w:rsid w:val="005623C3"/>
    <w:rsid w:val="005645BE"/>
    <w:rsid w:val="00565CB8"/>
    <w:rsid w:val="00566C30"/>
    <w:rsid w:val="005738C1"/>
    <w:rsid w:val="0058274B"/>
    <w:rsid w:val="00584349"/>
    <w:rsid w:val="005911FE"/>
    <w:rsid w:val="00591525"/>
    <w:rsid w:val="005928D3"/>
    <w:rsid w:val="00596EB0"/>
    <w:rsid w:val="005A2314"/>
    <w:rsid w:val="005A2A5B"/>
    <w:rsid w:val="005A4BB2"/>
    <w:rsid w:val="005B25FE"/>
    <w:rsid w:val="005C79A9"/>
    <w:rsid w:val="005D5A74"/>
    <w:rsid w:val="005D73CF"/>
    <w:rsid w:val="005D7D69"/>
    <w:rsid w:val="005E6508"/>
    <w:rsid w:val="005F410D"/>
    <w:rsid w:val="005F54AF"/>
    <w:rsid w:val="005F71C6"/>
    <w:rsid w:val="005F7EE5"/>
    <w:rsid w:val="00611242"/>
    <w:rsid w:val="006216D0"/>
    <w:rsid w:val="006216F7"/>
    <w:rsid w:val="00621E47"/>
    <w:rsid w:val="00622316"/>
    <w:rsid w:val="006228A8"/>
    <w:rsid w:val="00622DB0"/>
    <w:rsid w:val="006318C6"/>
    <w:rsid w:val="006336E7"/>
    <w:rsid w:val="00637DA7"/>
    <w:rsid w:val="00640D39"/>
    <w:rsid w:val="00644CD8"/>
    <w:rsid w:val="006456B6"/>
    <w:rsid w:val="00645D9E"/>
    <w:rsid w:val="00647479"/>
    <w:rsid w:val="00647623"/>
    <w:rsid w:val="0065673A"/>
    <w:rsid w:val="00657C96"/>
    <w:rsid w:val="006658FE"/>
    <w:rsid w:val="00671DDE"/>
    <w:rsid w:val="006776BA"/>
    <w:rsid w:val="00680CC9"/>
    <w:rsid w:val="0068154F"/>
    <w:rsid w:val="00681D37"/>
    <w:rsid w:val="00686E2E"/>
    <w:rsid w:val="006A2137"/>
    <w:rsid w:val="006A6BD2"/>
    <w:rsid w:val="006A7028"/>
    <w:rsid w:val="006B0813"/>
    <w:rsid w:val="006B364D"/>
    <w:rsid w:val="006B4895"/>
    <w:rsid w:val="006B6D95"/>
    <w:rsid w:val="006B739C"/>
    <w:rsid w:val="006B78FC"/>
    <w:rsid w:val="006C018B"/>
    <w:rsid w:val="006C1D33"/>
    <w:rsid w:val="006C5BC9"/>
    <w:rsid w:val="006D2827"/>
    <w:rsid w:val="006D2FF2"/>
    <w:rsid w:val="006D4172"/>
    <w:rsid w:val="006D63E4"/>
    <w:rsid w:val="006D7151"/>
    <w:rsid w:val="006D7A67"/>
    <w:rsid w:val="006E1BC4"/>
    <w:rsid w:val="006E3C69"/>
    <w:rsid w:val="006E7691"/>
    <w:rsid w:val="006E7A8F"/>
    <w:rsid w:val="006F4BA8"/>
    <w:rsid w:val="006F75D9"/>
    <w:rsid w:val="0070153B"/>
    <w:rsid w:val="0070724D"/>
    <w:rsid w:val="00714156"/>
    <w:rsid w:val="00720F8D"/>
    <w:rsid w:val="007225C0"/>
    <w:rsid w:val="00732326"/>
    <w:rsid w:val="0074177E"/>
    <w:rsid w:val="00742F69"/>
    <w:rsid w:val="00745CF5"/>
    <w:rsid w:val="0074612C"/>
    <w:rsid w:val="00746B37"/>
    <w:rsid w:val="00746CA8"/>
    <w:rsid w:val="00747E4A"/>
    <w:rsid w:val="00750077"/>
    <w:rsid w:val="00750520"/>
    <w:rsid w:val="00753C0E"/>
    <w:rsid w:val="007657CD"/>
    <w:rsid w:val="0077360C"/>
    <w:rsid w:val="0078236B"/>
    <w:rsid w:val="00784CF1"/>
    <w:rsid w:val="00785F52"/>
    <w:rsid w:val="00787773"/>
    <w:rsid w:val="00787D18"/>
    <w:rsid w:val="00796440"/>
    <w:rsid w:val="007A0EA7"/>
    <w:rsid w:val="007C5888"/>
    <w:rsid w:val="007C7206"/>
    <w:rsid w:val="007D4298"/>
    <w:rsid w:val="007D70D0"/>
    <w:rsid w:val="007E36E2"/>
    <w:rsid w:val="007E39EB"/>
    <w:rsid w:val="007F1A41"/>
    <w:rsid w:val="007F2602"/>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4962"/>
    <w:rsid w:val="00856D32"/>
    <w:rsid w:val="00860FB5"/>
    <w:rsid w:val="00863533"/>
    <w:rsid w:val="008726E7"/>
    <w:rsid w:val="0087480C"/>
    <w:rsid w:val="00874A8A"/>
    <w:rsid w:val="00874AF4"/>
    <w:rsid w:val="00890799"/>
    <w:rsid w:val="00891256"/>
    <w:rsid w:val="008939BA"/>
    <w:rsid w:val="008B6A92"/>
    <w:rsid w:val="008D3B02"/>
    <w:rsid w:val="008D479A"/>
    <w:rsid w:val="008D6BB2"/>
    <w:rsid w:val="008D79A7"/>
    <w:rsid w:val="008E3488"/>
    <w:rsid w:val="008E4E6B"/>
    <w:rsid w:val="008F6A46"/>
    <w:rsid w:val="0090121F"/>
    <w:rsid w:val="00902719"/>
    <w:rsid w:val="00915925"/>
    <w:rsid w:val="0092150C"/>
    <w:rsid w:val="00922B82"/>
    <w:rsid w:val="009232CB"/>
    <w:rsid w:val="00926E9D"/>
    <w:rsid w:val="00927FA0"/>
    <w:rsid w:val="00931D81"/>
    <w:rsid w:val="00932A06"/>
    <w:rsid w:val="00932AE6"/>
    <w:rsid w:val="0093312E"/>
    <w:rsid w:val="00933B43"/>
    <w:rsid w:val="00941665"/>
    <w:rsid w:val="00950BA0"/>
    <w:rsid w:val="00951F7D"/>
    <w:rsid w:val="009535AB"/>
    <w:rsid w:val="00954886"/>
    <w:rsid w:val="00956F24"/>
    <w:rsid w:val="00960CB2"/>
    <w:rsid w:val="00960FA9"/>
    <w:rsid w:val="0096220E"/>
    <w:rsid w:val="00965276"/>
    <w:rsid w:val="00972A4C"/>
    <w:rsid w:val="00973E7C"/>
    <w:rsid w:val="00976080"/>
    <w:rsid w:val="00976F68"/>
    <w:rsid w:val="009812AA"/>
    <w:rsid w:val="009845A3"/>
    <w:rsid w:val="0098591C"/>
    <w:rsid w:val="009871A1"/>
    <w:rsid w:val="009905F4"/>
    <w:rsid w:val="009932D6"/>
    <w:rsid w:val="009A1FAA"/>
    <w:rsid w:val="009A782A"/>
    <w:rsid w:val="009B0CB6"/>
    <w:rsid w:val="009C22BC"/>
    <w:rsid w:val="009C67AD"/>
    <w:rsid w:val="009D15F4"/>
    <w:rsid w:val="009D31F9"/>
    <w:rsid w:val="009D60BD"/>
    <w:rsid w:val="009E1B8C"/>
    <w:rsid w:val="009E1C08"/>
    <w:rsid w:val="009E4264"/>
    <w:rsid w:val="009E45AE"/>
    <w:rsid w:val="009E5C42"/>
    <w:rsid w:val="009F354C"/>
    <w:rsid w:val="009F553A"/>
    <w:rsid w:val="009F776B"/>
    <w:rsid w:val="009F7E0A"/>
    <w:rsid w:val="00A0066B"/>
    <w:rsid w:val="00A12CE0"/>
    <w:rsid w:val="00A238F8"/>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6315"/>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3EB"/>
    <w:rsid w:val="00AE6D49"/>
    <w:rsid w:val="00AF09DB"/>
    <w:rsid w:val="00AF275F"/>
    <w:rsid w:val="00AF28E6"/>
    <w:rsid w:val="00AF45B2"/>
    <w:rsid w:val="00AF59B6"/>
    <w:rsid w:val="00B101D6"/>
    <w:rsid w:val="00B1545C"/>
    <w:rsid w:val="00B1721F"/>
    <w:rsid w:val="00B31DEA"/>
    <w:rsid w:val="00B3513F"/>
    <w:rsid w:val="00B4167A"/>
    <w:rsid w:val="00B447BE"/>
    <w:rsid w:val="00B51AB1"/>
    <w:rsid w:val="00B52B7C"/>
    <w:rsid w:val="00B533E1"/>
    <w:rsid w:val="00B53560"/>
    <w:rsid w:val="00B53FEA"/>
    <w:rsid w:val="00B55F54"/>
    <w:rsid w:val="00B6604B"/>
    <w:rsid w:val="00B72B6C"/>
    <w:rsid w:val="00B73D9B"/>
    <w:rsid w:val="00B75CF0"/>
    <w:rsid w:val="00B76895"/>
    <w:rsid w:val="00B76C79"/>
    <w:rsid w:val="00B82F15"/>
    <w:rsid w:val="00B834C5"/>
    <w:rsid w:val="00B844A6"/>
    <w:rsid w:val="00B8669D"/>
    <w:rsid w:val="00B8704B"/>
    <w:rsid w:val="00B872AD"/>
    <w:rsid w:val="00B91E99"/>
    <w:rsid w:val="00B9488D"/>
    <w:rsid w:val="00B94D94"/>
    <w:rsid w:val="00B9549F"/>
    <w:rsid w:val="00BA7C41"/>
    <w:rsid w:val="00BC7458"/>
    <w:rsid w:val="00BC7A9D"/>
    <w:rsid w:val="00BD3AAB"/>
    <w:rsid w:val="00BD498F"/>
    <w:rsid w:val="00BE5D8A"/>
    <w:rsid w:val="00BF5B50"/>
    <w:rsid w:val="00C0114B"/>
    <w:rsid w:val="00C0126F"/>
    <w:rsid w:val="00C02135"/>
    <w:rsid w:val="00C03559"/>
    <w:rsid w:val="00C04C6C"/>
    <w:rsid w:val="00C05876"/>
    <w:rsid w:val="00C05A76"/>
    <w:rsid w:val="00C20861"/>
    <w:rsid w:val="00C23FC5"/>
    <w:rsid w:val="00C258E3"/>
    <w:rsid w:val="00C273C7"/>
    <w:rsid w:val="00C304D2"/>
    <w:rsid w:val="00C34E09"/>
    <w:rsid w:val="00C35563"/>
    <w:rsid w:val="00C36011"/>
    <w:rsid w:val="00C4270B"/>
    <w:rsid w:val="00C44495"/>
    <w:rsid w:val="00C44683"/>
    <w:rsid w:val="00C541AB"/>
    <w:rsid w:val="00C54D8C"/>
    <w:rsid w:val="00C55721"/>
    <w:rsid w:val="00C603EC"/>
    <w:rsid w:val="00C60698"/>
    <w:rsid w:val="00C60CBA"/>
    <w:rsid w:val="00C70139"/>
    <w:rsid w:val="00C7115D"/>
    <w:rsid w:val="00C72AE8"/>
    <w:rsid w:val="00C7378D"/>
    <w:rsid w:val="00C738E0"/>
    <w:rsid w:val="00C765AE"/>
    <w:rsid w:val="00C86E78"/>
    <w:rsid w:val="00C90180"/>
    <w:rsid w:val="00C9147C"/>
    <w:rsid w:val="00C916BE"/>
    <w:rsid w:val="00CA0C89"/>
    <w:rsid w:val="00CA67C3"/>
    <w:rsid w:val="00CB0960"/>
    <w:rsid w:val="00CB098B"/>
    <w:rsid w:val="00CB1EBA"/>
    <w:rsid w:val="00CB3DA1"/>
    <w:rsid w:val="00CB5663"/>
    <w:rsid w:val="00CB59C4"/>
    <w:rsid w:val="00CD4C79"/>
    <w:rsid w:val="00CD522B"/>
    <w:rsid w:val="00CD6B09"/>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257C"/>
    <w:rsid w:val="00D43ED1"/>
    <w:rsid w:val="00D50CEF"/>
    <w:rsid w:val="00D569F7"/>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A74C5"/>
    <w:rsid w:val="00DB0B08"/>
    <w:rsid w:val="00DC1927"/>
    <w:rsid w:val="00DC30E1"/>
    <w:rsid w:val="00DD0448"/>
    <w:rsid w:val="00DD068D"/>
    <w:rsid w:val="00DD5F29"/>
    <w:rsid w:val="00DD618C"/>
    <w:rsid w:val="00DD6577"/>
    <w:rsid w:val="00DE2F71"/>
    <w:rsid w:val="00DF0577"/>
    <w:rsid w:val="00DF07CF"/>
    <w:rsid w:val="00DF7C7D"/>
    <w:rsid w:val="00E04901"/>
    <w:rsid w:val="00E04D2C"/>
    <w:rsid w:val="00E05FEC"/>
    <w:rsid w:val="00E0783F"/>
    <w:rsid w:val="00E17F1D"/>
    <w:rsid w:val="00E200CF"/>
    <w:rsid w:val="00E23603"/>
    <w:rsid w:val="00E23F4B"/>
    <w:rsid w:val="00E2456D"/>
    <w:rsid w:val="00E270D7"/>
    <w:rsid w:val="00E324B4"/>
    <w:rsid w:val="00E324D4"/>
    <w:rsid w:val="00E355A1"/>
    <w:rsid w:val="00E42400"/>
    <w:rsid w:val="00E50035"/>
    <w:rsid w:val="00E54851"/>
    <w:rsid w:val="00E54A14"/>
    <w:rsid w:val="00E57C17"/>
    <w:rsid w:val="00E62F1F"/>
    <w:rsid w:val="00E63E4E"/>
    <w:rsid w:val="00E702DF"/>
    <w:rsid w:val="00E748DA"/>
    <w:rsid w:val="00E7511A"/>
    <w:rsid w:val="00E7747D"/>
    <w:rsid w:val="00E80F5D"/>
    <w:rsid w:val="00E816B6"/>
    <w:rsid w:val="00E81D9F"/>
    <w:rsid w:val="00E86583"/>
    <w:rsid w:val="00E9309D"/>
    <w:rsid w:val="00E930B2"/>
    <w:rsid w:val="00E93C5B"/>
    <w:rsid w:val="00E94449"/>
    <w:rsid w:val="00EA2551"/>
    <w:rsid w:val="00EA43BF"/>
    <w:rsid w:val="00EC005C"/>
    <w:rsid w:val="00EC3C03"/>
    <w:rsid w:val="00EC62D4"/>
    <w:rsid w:val="00ED2A8E"/>
    <w:rsid w:val="00ED3419"/>
    <w:rsid w:val="00ED46C2"/>
    <w:rsid w:val="00ED52AF"/>
    <w:rsid w:val="00EE50E7"/>
    <w:rsid w:val="00EF54D9"/>
    <w:rsid w:val="00F02362"/>
    <w:rsid w:val="00F0570B"/>
    <w:rsid w:val="00F07B9A"/>
    <w:rsid w:val="00F10FD4"/>
    <w:rsid w:val="00F1340E"/>
    <w:rsid w:val="00F26EED"/>
    <w:rsid w:val="00F31B8A"/>
    <w:rsid w:val="00F32CFE"/>
    <w:rsid w:val="00F33B74"/>
    <w:rsid w:val="00F34786"/>
    <w:rsid w:val="00F45165"/>
    <w:rsid w:val="00F45458"/>
    <w:rsid w:val="00F50C47"/>
    <w:rsid w:val="00F51EA1"/>
    <w:rsid w:val="00F52990"/>
    <w:rsid w:val="00F56408"/>
    <w:rsid w:val="00F6333C"/>
    <w:rsid w:val="00F710BD"/>
    <w:rsid w:val="00F71C49"/>
    <w:rsid w:val="00F742E6"/>
    <w:rsid w:val="00F74DCB"/>
    <w:rsid w:val="00F75414"/>
    <w:rsid w:val="00F92A94"/>
    <w:rsid w:val="00F950B0"/>
    <w:rsid w:val="00F95405"/>
    <w:rsid w:val="00F97282"/>
    <w:rsid w:val="00FA0528"/>
    <w:rsid w:val="00FA58F2"/>
    <w:rsid w:val="00FA659A"/>
    <w:rsid w:val="00FA6FC0"/>
    <w:rsid w:val="00FB346D"/>
    <w:rsid w:val="00FC61B9"/>
    <w:rsid w:val="00FC6FAB"/>
    <w:rsid w:val="00FC77B1"/>
    <w:rsid w:val="00FF38D2"/>
    <w:rsid w:val="00FF670C"/>
    <w:rsid w:val="0203D7F2"/>
    <w:rsid w:val="0C901AED"/>
    <w:rsid w:val="210BD7AD"/>
    <w:rsid w:val="4E79269A"/>
    <w:rsid w:val="62D73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39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Text,t"/>
    <w:qFormat/>
    <w:rsid w:val="009A782A"/>
    <w:pPr>
      <w:spacing w:after="160" w:line="259" w:lineRule="auto"/>
    </w:pPr>
    <w:rPr>
      <w:rFonts w:asciiTheme="minorHAnsi" w:eastAsiaTheme="minorHAnsi" w:hAnsiTheme="minorHAnsi" w:cstheme="minorBidi"/>
      <w:sz w:val="22"/>
      <w:szCs w:val="22"/>
      <w:lang w:val="en-IN"/>
    </w:rPr>
  </w:style>
  <w:style w:type="paragraph" w:styleId="Heading1">
    <w:name w:val="heading 1"/>
    <w:aliases w:val="h1"/>
    <w:basedOn w:val="Normal"/>
    <w:next w:val="Normal"/>
    <w:link w:val="Heading1Char"/>
    <w:qFormat/>
    <w:rsid w:val="001D5F30"/>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1D5F30"/>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1D5F30"/>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1D5F30"/>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1D5F30"/>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1D5F30"/>
    <w:pPr>
      <w:spacing w:before="120" w:line="240" w:lineRule="auto"/>
      <w:outlineLvl w:val="5"/>
    </w:pPr>
    <w:rPr>
      <w:b/>
    </w:rPr>
  </w:style>
  <w:style w:type="paragraph" w:styleId="Heading7">
    <w:name w:val="heading 7"/>
    <w:aliases w:val="h7"/>
    <w:basedOn w:val="Normal"/>
    <w:next w:val="Normal"/>
    <w:qFormat/>
    <w:locked/>
    <w:rsid w:val="001D5F30"/>
    <w:pPr>
      <w:outlineLvl w:val="6"/>
    </w:pPr>
    <w:rPr>
      <w:b/>
      <w:szCs w:val="24"/>
    </w:rPr>
  </w:style>
  <w:style w:type="paragraph" w:styleId="Heading8">
    <w:name w:val="heading 8"/>
    <w:aliases w:val="h8"/>
    <w:basedOn w:val="Normal"/>
    <w:next w:val="Normal"/>
    <w:qFormat/>
    <w:locked/>
    <w:rsid w:val="001D5F30"/>
    <w:pPr>
      <w:outlineLvl w:val="7"/>
    </w:pPr>
    <w:rPr>
      <w:b/>
      <w:iCs/>
    </w:rPr>
  </w:style>
  <w:style w:type="paragraph" w:styleId="Heading9">
    <w:name w:val="heading 9"/>
    <w:aliases w:val="h9"/>
    <w:basedOn w:val="Normal"/>
    <w:next w:val="Normal"/>
    <w:qFormat/>
    <w:locked/>
    <w:rsid w:val="001D5F30"/>
    <w:pPr>
      <w:outlineLvl w:val="8"/>
    </w:pPr>
    <w:rPr>
      <w:rFonts w:cs="Arial"/>
      <w:b/>
    </w:rPr>
  </w:style>
  <w:style w:type="character" w:default="1" w:styleId="DefaultParagraphFont">
    <w:name w:val="Default Paragraph Font"/>
    <w:uiPriority w:val="1"/>
    <w:semiHidden/>
    <w:unhideWhenUsed/>
    <w:rsid w:val="009A78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782A"/>
  </w:style>
  <w:style w:type="paragraph" w:customStyle="1" w:styleId="Figure">
    <w:name w:val="Figure"/>
    <w:aliases w:val="fig"/>
    <w:basedOn w:val="Normal"/>
    <w:rsid w:val="001D5F30"/>
    <w:pPr>
      <w:spacing w:line="240" w:lineRule="auto"/>
    </w:pPr>
    <w:rPr>
      <w:color w:val="0000FF"/>
    </w:rPr>
  </w:style>
  <w:style w:type="paragraph" w:customStyle="1" w:styleId="Code">
    <w:name w:val="Code"/>
    <w:aliases w:val="c"/>
    <w:link w:val="CodeChar"/>
    <w:locked/>
    <w:rsid w:val="001D5F30"/>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1D5F30"/>
    <w:pPr>
      <w:ind w:left="720"/>
    </w:pPr>
  </w:style>
  <w:style w:type="paragraph" w:customStyle="1" w:styleId="TextinList2">
    <w:name w:val="Text in List 2"/>
    <w:aliases w:val="t2"/>
    <w:basedOn w:val="Normal"/>
    <w:rsid w:val="001D5F30"/>
    <w:pPr>
      <w:ind w:left="720"/>
    </w:pPr>
  </w:style>
  <w:style w:type="paragraph" w:customStyle="1" w:styleId="Label">
    <w:name w:val="Label"/>
    <w:aliases w:val="l"/>
    <w:basedOn w:val="Normal"/>
    <w:link w:val="LabelChar"/>
    <w:rsid w:val="001D5F30"/>
    <w:pPr>
      <w:keepNext/>
      <w:spacing w:before="240" w:line="240" w:lineRule="auto"/>
    </w:pPr>
    <w:rPr>
      <w:b/>
    </w:rPr>
  </w:style>
  <w:style w:type="paragraph" w:styleId="FootnoteText">
    <w:name w:val="footnote text"/>
    <w:aliases w:val="ft,Used by Word for text of Help footnotes"/>
    <w:basedOn w:val="Normal"/>
    <w:rsid w:val="001D5F30"/>
    <w:rPr>
      <w:color w:val="0000FF"/>
    </w:rPr>
  </w:style>
  <w:style w:type="paragraph" w:customStyle="1" w:styleId="NumberedList2">
    <w:name w:val="Numbered List 2"/>
    <w:aliases w:val="nl2"/>
    <w:basedOn w:val="ListNumber"/>
    <w:rsid w:val="001D5F30"/>
    <w:pPr>
      <w:numPr>
        <w:numId w:val="4"/>
      </w:numPr>
    </w:pPr>
  </w:style>
  <w:style w:type="paragraph" w:customStyle="1" w:styleId="Syntax">
    <w:name w:val="Syntax"/>
    <w:aliases w:val="s"/>
    <w:basedOn w:val="Normal"/>
    <w:locked/>
    <w:rsid w:val="001D5F30"/>
    <w:pPr>
      <w:shd w:val="clear" w:color="C0C0C0" w:fill="auto"/>
    </w:pPr>
    <w:rPr>
      <w:noProof/>
      <w:color w:val="C0C0C0"/>
    </w:rPr>
  </w:style>
  <w:style w:type="character" w:styleId="FootnoteReference">
    <w:name w:val="footnote reference"/>
    <w:aliases w:val="fr,Used by Word for Help footnote symbols"/>
    <w:basedOn w:val="DefaultParagraphFont"/>
    <w:rsid w:val="001D5F30"/>
    <w:rPr>
      <w:color w:val="0000FF"/>
      <w:vertAlign w:val="superscript"/>
    </w:rPr>
  </w:style>
  <w:style w:type="character" w:customStyle="1" w:styleId="CodeEmbedded">
    <w:name w:val="Code Embedded"/>
    <w:aliases w:val="ce"/>
    <w:basedOn w:val="DefaultParagraphFont"/>
    <w:rsid w:val="001D5F30"/>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1D5F30"/>
    <w:rPr>
      <w:b/>
      <w:szCs w:val="18"/>
    </w:rPr>
  </w:style>
  <w:style w:type="character" w:customStyle="1" w:styleId="LinkText">
    <w:name w:val="Link Text"/>
    <w:aliases w:val="lt"/>
    <w:basedOn w:val="DefaultParagraphFont"/>
    <w:rsid w:val="001D5F30"/>
    <w:rPr>
      <w:color w:val="0000FF"/>
      <w:szCs w:val="18"/>
      <w:u w:val="single"/>
    </w:rPr>
  </w:style>
  <w:style w:type="character" w:customStyle="1" w:styleId="LinkID">
    <w:name w:val="Link ID"/>
    <w:aliases w:val="lid"/>
    <w:basedOn w:val="DefaultParagraphFont"/>
    <w:rsid w:val="001D5F30"/>
    <w:rPr>
      <w:noProof/>
      <w:vanish/>
      <w:color w:val="0000FF"/>
      <w:szCs w:val="18"/>
      <w:u w:val="none"/>
      <w:bdr w:val="none" w:sz="0" w:space="0" w:color="auto"/>
      <w:shd w:val="clear" w:color="auto" w:fill="auto"/>
      <w:lang w:val="en-US"/>
    </w:rPr>
  </w:style>
  <w:style w:type="paragraph" w:customStyle="1" w:styleId="DSTOC1-0">
    <w:name w:val="DSTOC1-0"/>
    <w:basedOn w:val="Heading1"/>
    <w:rsid w:val="001D5F30"/>
    <w:pPr>
      <w:outlineLvl w:val="9"/>
    </w:pPr>
    <w:rPr>
      <w:bCs/>
    </w:rPr>
  </w:style>
  <w:style w:type="paragraph" w:customStyle="1" w:styleId="DSTOC2-0">
    <w:name w:val="DSTOC2-0"/>
    <w:basedOn w:val="Heading2"/>
    <w:rsid w:val="001D5F30"/>
    <w:pPr>
      <w:outlineLvl w:val="9"/>
    </w:pPr>
    <w:rPr>
      <w:bCs/>
      <w:iCs/>
    </w:rPr>
  </w:style>
  <w:style w:type="paragraph" w:customStyle="1" w:styleId="DSTOC3-0">
    <w:name w:val="DSTOC3-0"/>
    <w:basedOn w:val="Heading3"/>
    <w:rsid w:val="001D5F30"/>
    <w:pPr>
      <w:outlineLvl w:val="9"/>
    </w:pPr>
    <w:rPr>
      <w:bCs/>
    </w:rPr>
  </w:style>
  <w:style w:type="paragraph" w:customStyle="1" w:styleId="DSTOC4-0">
    <w:name w:val="DSTOC4-0"/>
    <w:basedOn w:val="Heading4"/>
    <w:rsid w:val="001D5F30"/>
    <w:pPr>
      <w:outlineLvl w:val="9"/>
    </w:pPr>
    <w:rPr>
      <w:bCs/>
    </w:rPr>
  </w:style>
  <w:style w:type="paragraph" w:customStyle="1" w:styleId="DSTOC5-0">
    <w:name w:val="DSTOC5-0"/>
    <w:basedOn w:val="Heading5"/>
    <w:rsid w:val="001D5F30"/>
    <w:pPr>
      <w:outlineLvl w:val="9"/>
    </w:pPr>
    <w:rPr>
      <w:bCs/>
      <w:iCs/>
    </w:rPr>
  </w:style>
  <w:style w:type="paragraph" w:customStyle="1" w:styleId="DSTOC6-0">
    <w:name w:val="DSTOC6-0"/>
    <w:basedOn w:val="Heading6"/>
    <w:rsid w:val="001D5F30"/>
    <w:pPr>
      <w:outlineLvl w:val="9"/>
    </w:pPr>
    <w:rPr>
      <w:bCs/>
    </w:rPr>
  </w:style>
  <w:style w:type="paragraph" w:customStyle="1" w:styleId="DSTOC7-0">
    <w:name w:val="DSTOC7-0"/>
    <w:basedOn w:val="Heading7"/>
    <w:rsid w:val="001D5F30"/>
    <w:pPr>
      <w:outlineLvl w:val="9"/>
    </w:pPr>
  </w:style>
  <w:style w:type="paragraph" w:customStyle="1" w:styleId="DSTOC8-0">
    <w:name w:val="DSTOC8-0"/>
    <w:basedOn w:val="Heading8"/>
    <w:rsid w:val="001D5F30"/>
    <w:pPr>
      <w:outlineLvl w:val="9"/>
    </w:pPr>
  </w:style>
  <w:style w:type="paragraph" w:customStyle="1" w:styleId="DSTOC9-0">
    <w:name w:val="DSTOC9-0"/>
    <w:basedOn w:val="Heading9"/>
    <w:rsid w:val="001D5F30"/>
    <w:pPr>
      <w:outlineLvl w:val="9"/>
    </w:pPr>
  </w:style>
  <w:style w:type="paragraph" w:customStyle="1" w:styleId="DSTOC1-1">
    <w:name w:val="DSTOC1-1"/>
    <w:basedOn w:val="Heading1"/>
    <w:rsid w:val="001D5F30"/>
    <w:pPr>
      <w:outlineLvl w:val="1"/>
    </w:pPr>
    <w:rPr>
      <w:bCs/>
    </w:rPr>
  </w:style>
  <w:style w:type="paragraph" w:customStyle="1" w:styleId="DSTOC1-2">
    <w:name w:val="DSTOC1-2"/>
    <w:basedOn w:val="Heading2"/>
    <w:rsid w:val="001D5F30"/>
  </w:style>
  <w:style w:type="paragraph" w:customStyle="1" w:styleId="DSTOC1-3">
    <w:name w:val="DSTOC1-3"/>
    <w:basedOn w:val="Heading3"/>
    <w:rsid w:val="001D5F30"/>
  </w:style>
  <w:style w:type="paragraph" w:customStyle="1" w:styleId="DSTOC1-4">
    <w:name w:val="DSTOC1-4"/>
    <w:basedOn w:val="Heading4"/>
    <w:rsid w:val="001D5F30"/>
  </w:style>
  <w:style w:type="paragraph" w:customStyle="1" w:styleId="DSTOC1-5">
    <w:name w:val="DSTOC1-5"/>
    <w:basedOn w:val="Heading5"/>
    <w:rsid w:val="001D5F30"/>
  </w:style>
  <w:style w:type="paragraph" w:customStyle="1" w:styleId="DSTOC1-6">
    <w:name w:val="DSTOC1-6"/>
    <w:basedOn w:val="Heading6"/>
    <w:rsid w:val="001D5F30"/>
  </w:style>
  <w:style w:type="paragraph" w:customStyle="1" w:styleId="DSTOC1-7">
    <w:name w:val="DSTOC1-7"/>
    <w:basedOn w:val="Heading7"/>
    <w:rsid w:val="001D5F30"/>
  </w:style>
  <w:style w:type="paragraph" w:customStyle="1" w:styleId="DSTOC1-8">
    <w:name w:val="DSTOC1-8"/>
    <w:basedOn w:val="Heading8"/>
    <w:rsid w:val="001D5F30"/>
  </w:style>
  <w:style w:type="paragraph" w:customStyle="1" w:styleId="DSTOC1-9">
    <w:name w:val="DSTOC1-9"/>
    <w:basedOn w:val="Heading9"/>
    <w:rsid w:val="001D5F30"/>
  </w:style>
  <w:style w:type="paragraph" w:customStyle="1" w:styleId="DSTOC2-2">
    <w:name w:val="DSTOC2-2"/>
    <w:basedOn w:val="Heading2"/>
    <w:rsid w:val="001D5F30"/>
    <w:pPr>
      <w:outlineLvl w:val="2"/>
    </w:pPr>
    <w:rPr>
      <w:bCs/>
      <w:iCs/>
    </w:rPr>
  </w:style>
  <w:style w:type="paragraph" w:customStyle="1" w:styleId="DSTOC2-3">
    <w:name w:val="DSTOC2-3"/>
    <w:basedOn w:val="DSTOC1-3"/>
    <w:rsid w:val="001D5F30"/>
  </w:style>
  <w:style w:type="paragraph" w:customStyle="1" w:styleId="DSTOC2-4">
    <w:name w:val="DSTOC2-4"/>
    <w:basedOn w:val="DSTOC1-4"/>
    <w:rsid w:val="001D5F30"/>
  </w:style>
  <w:style w:type="paragraph" w:customStyle="1" w:styleId="DSTOC2-5">
    <w:name w:val="DSTOC2-5"/>
    <w:basedOn w:val="DSTOC1-5"/>
    <w:rsid w:val="001D5F30"/>
  </w:style>
  <w:style w:type="paragraph" w:customStyle="1" w:styleId="DSTOC2-6">
    <w:name w:val="DSTOC2-6"/>
    <w:basedOn w:val="DSTOC1-6"/>
    <w:rsid w:val="001D5F30"/>
  </w:style>
  <w:style w:type="paragraph" w:customStyle="1" w:styleId="DSTOC2-7">
    <w:name w:val="DSTOC2-7"/>
    <w:basedOn w:val="DSTOC1-7"/>
    <w:rsid w:val="001D5F30"/>
  </w:style>
  <w:style w:type="paragraph" w:customStyle="1" w:styleId="DSTOC2-8">
    <w:name w:val="DSTOC2-8"/>
    <w:basedOn w:val="DSTOC1-8"/>
    <w:rsid w:val="001D5F30"/>
  </w:style>
  <w:style w:type="paragraph" w:customStyle="1" w:styleId="DSTOC2-9">
    <w:name w:val="DSTOC2-9"/>
    <w:basedOn w:val="DSTOC1-9"/>
    <w:rsid w:val="001D5F30"/>
  </w:style>
  <w:style w:type="paragraph" w:customStyle="1" w:styleId="DSTOC3-3">
    <w:name w:val="DSTOC3-3"/>
    <w:basedOn w:val="Heading3"/>
    <w:rsid w:val="001D5F30"/>
    <w:pPr>
      <w:outlineLvl w:val="3"/>
    </w:pPr>
    <w:rPr>
      <w:bCs/>
    </w:rPr>
  </w:style>
  <w:style w:type="paragraph" w:customStyle="1" w:styleId="DSTOC3-4">
    <w:name w:val="DSTOC3-4"/>
    <w:basedOn w:val="DSTOC2-4"/>
    <w:rsid w:val="001D5F30"/>
  </w:style>
  <w:style w:type="paragraph" w:customStyle="1" w:styleId="DSTOC3-5">
    <w:name w:val="DSTOC3-5"/>
    <w:basedOn w:val="DSTOC2-5"/>
    <w:rsid w:val="001D5F30"/>
  </w:style>
  <w:style w:type="paragraph" w:customStyle="1" w:styleId="DSTOC3-6">
    <w:name w:val="DSTOC3-6"/>
    <w:basedOn w:val="DSTOC2-6"/>
    <w:rsid w:val="001D5F30"/>
  </w:style>
  <w:style w:type="paragraph" w:customStyle="1" w:styleId="DSTOC3-7">
    <w:name w:val="DSTOC3-7"/>
    <w:basedOn w:val="DSTOC2-7"/>
    <w:rsid w:val="001D5F30"/>
  </w:style>
  <w:style w:type="paragraph" w:customStyle="1" w:styleId="DSTOC3-8">
    <w:name w:val="DSTOC3-8"/>
    <w:basedOn w:val="DSTOC2-8"/>
    <w:rsid w:val="001D5F30"/>
  </w:style>
  <w:style w:type="paragraph" w:customStyle="1" w:styleId="DSTOC3-9">
    <w:name w:val="DSTOC3-9"/>
    <w:basedOn w:val="DSTOC2-9"/>
    <w:rsid w:val="001D5F30"/>
  </w:style>
  <w:style w:type="paragraph" w:customStyle="1" w:styleId="DSTOC4-4">
    <w:name w:val="DSTOC4-4"/>
    <w:basedOn w:val="Heading4"/>
    <w:rsid w:val="001D5F30"/>
    <w:pPr>
      <w:outlineLvl w:val="4"/>
    </w:pPr>
    <w:rPr>
      <w:bCs/>
    </w:rPr>
  </w:style>
  <w:style w:type="paragraph" w:customStyle="1" w:styleId="DSTOC4-5">
    <w:name w:val="DSTOC4-5"/>
    <w:basedOn w:val="DSTOC3-5"/>
    <w:rsid w:val="001D5F30"/>
  </w:style>
  <w:style w:type="paragraph" w:customStyle="1" w:styleId="DSTOC4-6">
    <w:name w:val="DSTOC4-6"/>
    <w:basedOn w:val="DSTOC3-6"/>
    <w:rsid w:val="001D5F30"/>
  </w:style>
  <w:style w:type="paragraph" w:customStyle="1" w:styleId="DSTOC4-7">
    <w:name w:val="DSTOC4-7"/>
    <w:basedOn w:val="DSTOC3-7"/>
    <w:rsid w:val="001D5F30"/>
  </w:style>
  <w:style w:type="paragraph" w:customStyle="1" w:styleId="DSTOC4-8">
    <w:name w:val="DSTOC4-8"/>
    <w:basedOn w:val="DSTOC3-8"/>
    <w:rsid w:val="001D5F30"/>
  </w:style>
  <w:style w:type="paragraph" w:customStyle="1" w:styleId="DSTOC4-9">
    <w:name w:val="DSTOC4-9"/>
    <w:basedOn w:val="DSTOC3-9"/>
    <w:rsid w:val="001D5F30"/>
  </w:style>
  <w:style w:type="paragraph" w:customStyle="1" w:styleId="DSTOC5-5">
    <w:name w:val="DSTOC5-5"/>
    <w:basedOn w:val="Heading5"/>
    <w:rsid w:val="001D5F30"/>
    <w:pPr>
      <w:outlineLvl w:val="5"/>
    </w:pPr>
    <w:rPr>
      <w:bCs/>
      <w:iCs/>
    </w:rPr>
  </w:style>
  <w:style w:type="paragraph" w:customStyle="1" w:styleId="DSTOC5-6">
    <w:name w:val="DSTOC5-6"/>
    <w:basedOn w:val="DSTOC4-6"/>
    <w:rsid w:val="001D5F30"/>
  </w:style>
  <w:style w:type="paragraph" w:customStyle="1" w:styleId="DSTOC5-7">
    <w:name w:val="DSTOC5-7"/>
    <w:basedOn w:val="DSTOC4-7"/>
    <w:rsid w:val="001D5F30"/>
  </w:style>
  <w:style w:type="paragraph" w:customStyle="1" w:styleId="DSTOC5-8">
    <w:name w:val="DSTOC5-8"/>
    <w:basedOn w:val="DSTOC4-8"/>
    <w:rsid w:val="001D5F30"/>
  </w:style>
  <w:style w:type="paragraph" w:customStyle="1" w:styleId="DSTOC5-9">
    <w:name w:val="DSTOC5-9"/>
    <w:basedOn w:val="DSTOC4-9"/>
    <w:rsid w:val="001D5F30"/>
  </w:style>
  <w:style w:type="paragraph" w:customStyle="1" w:styleId="DSTOC6-6">
    <w:name w:val="DSTOC6-6"/>
    <w:basedOn w:val="Heading6"/>
    <w:rsid w:val="001D5F30"/>
    <w:pPr>
      <w:outlineLvl w:val="6"/>
    </w:pPr>
    <w:rPr>
      <w:bCs/>
    </w:rPr>
  </w:style>
  <w:style w:type="paragraph" w:customStyle="1" w:styleId="DSTOC6-7">
    <w:name w:val="DSTOC6-7"/>
    <w:basedOn w:val="DSTOC5-7"/>
    <w:rsid w:val="001D5F30"/>
  </w:style>
  <w:style w:type="paragraph" w:customStyle="1" w:styleId="DSTOC6-8">
    <w:name w:val="DSTOC6-8"/>
    <w:basedOn w:val="DSTOC5-8"/>
    <w:rsid w:val="001D5F30"/>
  </w:style>
  <w:style w:type="paragraph" w:customStyle="1" w:styleId="DSTOC6-9">
    <w:name w:val="DSTOC6-9"/>
    <w:basedOn w:val="DSTOC5-9"/>
    <w:rsid w:val="001D5F30"/>
  </w:style>
  <w:style w:type="paragraph" w:customStyle="1" w:styleId="DSTOC7-7">
    <w:name w:val="DSTOC7-7"/>
    <w:basedOn w:val="Heading7"/>
    <w:rsid w:val="001D5F30"/>
    <w:pPr>
      <w:outlineLvl w:val="7"/>
    </w:pPr>
  </w:style>
  <w:style w:type="paragraph" w:customStyle="1" w:styleId="DSTOC7-8">
    <w:name w:val="DSTOC7-8"/>
    <w:basedOn w:val="DSTOC6-8"/>
    <w:rsid w:val="001D5F30"/>
  </w:style>
  <w:style w:type="paragraph" w:customStyle="1" w:styleId="DSTOC7-9">
    <w:name w:val="DSTOC7-9"/>
    <w:basedOn w:val="DSTOC6-9"/>
    <w:rsid w:val="001D5F30"/>
  </w:style>
  <w:style w:type="paragraph" w:customStyle="1" w:styleId="DSTOC8-8">
    <w:name w:val="DSTOC8-8"/>
    <w:basedOn w:val="Heading8"/>
    <w:rsid w:val="001D5F30"/>
    <w:pPr>
      <w:outlineLvl w:val="8"/>
    </w:pPr>
  </w:style>
  <w:style w:type="paragraph" w:customStyle="1" w:styleId="DSTOC8-9">
    <w:name w:val="DSTOC8-9"/>
    <w:basedOn w:val="DSTOC7-9"/>
    <w:rsid w:val="001D5F30"/>
  </w:style>
  <w:style w:type="paragraph" w:customStyle="1" w:styleId="DSTOC9-9">
    <w:name w:val="DSTOC9-9"/>
    <w:basedOn w:val="Heading9"/>
    <w:rsid w:val="001D5F30"/>
    <w:pPr>
      <w:outlineLvl w:val="9"/>
    </w:pPr>
  </w:style>
  <w:style w:type="paragraph" w:customStyle="1" w:styleId="TableSpacing">
    <w:name w:val="Table Spacing"/>
    <w:aliases w:val="ts"/>
    <w:basedOn w:val="Normal"/>
    <w:next w:val="Normal"/>
    <w:rsid w:val="001D5F30"/>
    <w:pPr>
      <w:spacing w:before="80" w:after="80" w:line="240" w:lineRule="auto"/>
    </w:pPr>
    <w:rPr>
      <w:sz w:val="8"/>
      <w:szCs w:val="8"/>
    </w:rPr>
  </w:style>
  <w:style w:type="paragraph" w:customStyle="1" w:styleId="AlertLabel">
    <w:name w:val="Alert Label"/>
    <w:aliases w:val="al"/>
    <w:basedOn w:val="Normal"/>
    <w:rsid w:val="001D5F30"/>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1D5F30"/>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1D5F30"/>
    <w:pPr>
      <w:ind w:left="720"/>
    </w:pPr>
  </w:style>
  <w:style w:type="paragraph" w:customStyle="1" w:styleId="LabelinList1">
    <w:name w:val="Label in List 1"/>
    <w:aliases w:val="l1"/>
    <w:basedOn w:val="Label"/>
    <w:next w:val="TextinList1"/>
    <w:link w:val="LabelinList1Char"/>
    <w:rsid w:val="001D5F30"/>
    <w:pPr>
      <w:ind w:left="360"/>
    </w:pPr>
  </w:style>
  <w:style w:type="paragraph" w:customStyle="1" w:styleId="TextinList1">
    <w:name w:val="Text in List 1"/>
    <w:aliases w:val="t1"/>
    <w:basedOn w:val="Normal"/>
    <w:rsid w:val="001D5F30"/>
    <w:pPr>
      <w:ind w:left="360"/>
    </w:pPr>
  </w:style>
  <w:style w:type="paragraph" w:customStyle="1" w:styleId="AlertLabelinList1">
    <w:name w:val="Alert Label in List 1"/>
    <w:aliases w:val="al1"/>
    <w:basedOn w:val="AlertLabel"/>
    <w:rsid w:val="001D5F30"/>
    <w:pPr>
      <w:framePr w:wrap="notBeside"/>
      <w:ind w:left="360"/>
    </w:pPr>
  </w:style>
  <w:style w:type="paragraph" w:customStyle="1" w:styleId="FigureinList1">
    <w:name w:val="Figure in List 1"/>
    <w:aliases w:val="fig1"/>
    <w:basedOn w:val="Figure"/>
    <w:next w:val="TextinList1"/>
    <w:rsid w:val="001D5F30"/>
    <w:pPr>
      <w:ind w:left="360"/>
    </w:pPr>
  </w:style>
  <w:style w:type="paragraph" w:styleId="Footer">
    <w:name w:val="footer"/>
    <w:aliases w:val="f"/>
    <w:basedOn w:val="Header"/>
    <w:rsid w:val="001D5F30"/>
    <w:rPr>
      <w:b w:val="0"/>
    </w:rPr>
  </w:style>
  <w:style w:type="paragraph" w:styleId="Header">
    <w:name w:val="header"/>
    <w:aliases w:val="h"/>
    <w:basedOn w:val="Normal"/>
    <w:rsid w:val="001D5F30"/>
    <w:pPr>
      <w:spacing w:after="240"/>
      <w:jc w:val="right"/>
    </w:pPr>
    <w:rPr>
      <w:rFonts w:eastAsia="PMingLiU"/>
      <w:b/>
    </w:rPr>
  </w:style>
  <w:style w:type="paragraph" w:customStyle="1" w:styleId="AlertText">
    <w:name w:val="Alert Text"/>
    <w:aliases w:val="at"/>
    <w:basedOn w:val="Normal"/>
    <w:rsid w:val="001D5F30"/>
    <w:pPr>
      <w:ind w:left="360" w:right="360"/>
    </w:pPr>
  </w:style>
  <w:style w:type="paragraph" w:customStyle="1" w:styleId="AlertTextinList1">
    <w:name w:val="Alert Text in List 1"/>
    <w:aliases w:val="at1"/>
    <w:basedOn w:val="AlertText"/>
    <w:rsid w:val="001D5F30"/>
    <w:pPr>
      <w:ind w:left="720"/>
    </w:pPr>
  </w:style>
  <w:style w:type="paragraph" w:customStyle="1" w:styleId="AlertTextinList2">
    <w:name w:val="Alert Text in List 2"/>
    <w:aliases w:val="at2"/>
    <w:basedOn w:val="AlertText"/>
    <w:rsid w:val="001D5F30"/>
    <w:pPr>
      <w:ind w:left="1080"/>
    </w:pPr>
  </w:style>
  <w:style w:type="paragraph" w:customStyle="1" w:styleId="BulletedList1">
    <w:name w:val="Bulleted List 1"/>
    <w:aliases w:val="bl1"/>
    <w:basedOn w:val="ListBullet"/>
    <w:rsid w:val="001D5F30"/>
    <w:pPr>
      <w:numPr>
        <w:numId w:val="1"/>
      </w:numPr>
    </w:pPr>
  </w:style>
  <w:style w:type="paragraph" w:customStyle="1" w:styleId="BulletedList2">
    <w:name w:val="Bulleted List 2"/>
    <w:aliases w:val="bl2"/>
    <w:basedOn w:val="ListBullet"/>
    <w:link w:val="BulletedList2Char"/>
    <w:rsid w:val="001D5F30"/>
    <w:pPr>
      <w:numPr>
        <w:numId w:val="3"/>
      </w:numPr>
    </w:pPr>
  </w:style>
  <w:style w:type="paragraph" w:customStyle="1" w:styleId="DefinedTerm">
    <w:name w:val="Defined Term"/>
    <w:aliases w:val="dt"/>
    <w:basedOn w:val="Normal"/>
    <w:rsid w:val="001D5F30"/>
    <w:pPr>
      <w:keepNext/>
      <w:spacing w:before="120" w:after="0" w:line="220" w:lineRule="exact"/>
      <w:ind w:right="1440"/>
    </w:pPr>
    <w:rPr>
      <w:b/>
      <w:sz w:val="18"/>
      <w:szCs w:val="18"/>
    </w:rPr>
  </w:style>
  <w:style w:type="paragraph" w:styleId="DocumentMap">
    <w:name w:val="Document Map"/>
    <w:basedOn w:val="Normal"/>
    <w:rsid w:val="001D5F30"/>
    <w:pPr>
      <w:shd w:val="clear" w:color="auto" w:fill="FFFF00"/>
    </w:pPr>
    <w:rPr>
      <w:rFonts w:ascii="Tahoma" w:hAnsi="Tahoma" w:cs="Tahoma"/>
    </w:rPr>
  </w:style>
  <w:style w:type="paragraph" w:customStyle="1" w:styleId="NumberedList1">
    <w:name w:val="Numbered List 1"/>
    <w:aliases w:val="nl1"/>
    <w:basedOn w:val="ListNumber"/>
    <w:rsid w:val="001D5F30"/>
    <w:pPr>
      <w:numPr>
        <w:numId w:val="2"/>
      </w:numPr>
    </w:pPr>
  </w:style>
  <w:style w:type="table" w:customStyle="1" w:styleId="ProcedureTable">
    <w:name w:val="Procedure Table"/>
    <w:aliases w:val="pt"/>
    <w:basedOn w:val="TableNormal"/>
    <w:rsid w:val="001D5F30"/>
    <w:rPr>
      <w:rFonts w:ascii="Arial" w:hAnsi="Arial"/>
    </w:rPr>
    <w:tblPr>
      <w:tblInd w:w="360" w:type="dxa"/>
      <w:tblCellMar>
        <w:left w:w="0" w:type="dxa"/>
        <w:right w:w="0" w:type="dxa"/>
      </w:tblCellMar>
    </w:tblPr>
  </w:style>
  <w:style w:type="character" w:customStyle="1" w:styleId="Underline">
    <w:name w:val="Underline"/>
    <w:aliases w:val="u"/>
    <w:basedOn w:val="DefaultParagraphFont"/>
    <w:rsid w:val="001D5F30"/>
    <w:rPr>
      <w:color w:val="auto"/>
      <w:szCs w:val="18"/>
      <w:u w:val="single"/>
    </w:rPr>
  </w:style>
  <w:style w:type="paragraph" w:styleId="IndexHeading">
    <w:name w:val="index heading"/>
    <w:aliases w:val="ih"/>
    <w:basedOn w:val="Heading1"/>
    <w:next w:val="Index1"/>
    <w:rsid w:val="001D5F30"/>
    <w:pPr>
      <w:spacing w:line="300" w:lineRule="exact"/>
      <w:outlineLvl w:val="7"/>
    </w:pPr>
    <w:rPr>
      <w:sz w:val="26"/>
    </w:rPr>
  </w:style>
  <w:style w:type="paragraph" w:styleId="Index1">
    <w:name w:val="index 1"/>
    <w:aliases w:val="idx1"/>
    <w:basedOn w:val="Normal"/>
    <w:rsid w:val="001D5F30"/>
    <w:pPr>
      <w:spacing w:line="220" w:lineRule="exact"/>
      <w:ind w:left="180" w:hanging="180"/>
    </w:pPr>
  </w:style>
  <w:style w:type="table" w:customStyle="1" w:styleId="CodeSection">
    <w:name w:val="Code Section"/>
    <w:aliases w:val="cs"/>
    <w:basedOn w:val="TableNormal"/>
    <w:rsid w:val="001D5F30"/>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1D5F30"/>
    <w:pPr>
      <w:spacing w:before="180" w:after="0"/>
      <w:ind w:left="187" w:hanging="187"/>
    </w:pPr>
  </w:style>
  <w:style w:type="paragraph" w:styleId="TOC2">
    <w:name w:val="toc 2"/>
    <w:aliases w:val="toc2"/>
    <w:basedOn w:val="Normal"/>
    <w:next w:val="Normal"/>
    <w:uiPriority w:val="39"/>
    <w:rsid w:val="001D5F30"/>
    <w:pPr>
      <w:spacing w:after="0"/>
      <w:ind w:left="374" w:hanging="187"/>
    </w:pPr>
  </w:style>
  <w:style w:type="paragraph" w:styleId="TOC3">
    <w:name w:val="toc 3"/>
    <w:aliases w:val="toc3"/>
    <w:basedOn w:val="Normal"/>
    <w:next w:val="Normal"/>
    <w:uiPriority w:val="39"/>
    <w:rsid w:val="001D5F30"/>
    <w:pPr>
      <w:spacing w:after="0"/>
      <w:ind w:left="561" w:hanging="187"/>
    </w:pPr>
  </w:style>
  <w:style w:type="paragraph" w:styleId="TOC4">
    <w:name w:val="toc 4"/>
    <w:aliases w:val="toc4"/>
    <w:basedOn w:val="Normal"/>
    <w:next w:val="Normal"/>
    <w:rsid w:val="001D5F30"/>
    <w:pPr>
      <w:spacing w:after="0"/>
      <w:ind w:left="749" w:hanging="187"/>
    </w:pPr>
  </w:style>
  <w:style w:type="paragraph" w:styleId="Index2">
    <w:name w:val="index 2"/>
    <w:aliases w:val="idx2"/>
    <w:basedOn w:val="Index1"/>
    <w:rsid w:val="001D5F30"/>
    <w:pPr>
      <w:ind w:left="540"/>
    </w:pPr>
  </w:style>
  <w:style w:type="paragraph" w:styleId="Index3">
    <w:name w:val="index 3"/>
    <w:aliases w:val="idx3"/>
    <w:basedOn w:val="Index1"/>
    <w:rsid w:val="001D5F30"/>
    <w:pPr>
      <w:ind w:left="900"/>
    </w:pPr>
  </w:style>
  <w:style w:type="character" w:customStyle="1" w:styleId="Bold">
    <w:name w:val="Bold"/>
    <w:aliases w:val="b"/>
    <w:basedOn w:val="DefaultParagraphFont"/>
    <w:rsid w:val="001D5F30"/>
    <w:rPr>
      <w:b/>
      <w:szCs w:val="18"/>
    </w:rPr>
  </w:style>
  <w:style w:type="character" w:customStyle="1" w:styleId="MultilanguageMarkerAuto">
    <w:name w:val="Multilanguage Marker Auto"/>
    <w:aliases w:val="mma"/>
    <w:basedOn w:val="DefaultParagraphFont"/>
    <w:locked/>
    <w:rsid w:val="001D5F30"/>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1D5F30"/>
    <w:rPr>
      <w:b/>
      <w:i/>
      <w:color w:val="auto"/>
      <w:szCs w:val="18"/>
    </w:rPr>
  </w:style>
  <w:style w:type="paragraph" w:customStyle="1" w:styleId="MultilanguageMarkerExplicitBegin">
    <w:name w:val="Multilanguage Marker Explicit Begin"/>
    <w:aliases w:val="mmeb"/>
    <w:basedOn w:val="Normal"/>
    <w:next w:val="Normal"/>
    <w:locked/>
    <w:rsid w:val="001D5F30"/>
    <w:rPr>
      <w:noProof/>
      <w:color w:val="C0C0C0"/>
    </w:rPr>
  </w:style>
  <w:style w:type="paragraph" w:customStyle="1" w:styleId="MultilanguageMarkerExplicitEnd">
    <w:name w:val="Multilanguage Marker Explicit End"/>
    <w:aliases w:val="mmee"/>
    <w:basedOn w:val="MultilanguageMarkerExplicitBegin"/>
    <w:next w:val="Normal"/>
    <w:locked/>
    <w:rsid w:val="001D5F30"/>
  </w:style>
  <w:style w:type="paragraph" w:customStyle="1" w:styleId="CodeReferenceinList1">
    <w:name w:val="Code Reference in List 1"/>
    <w:aliases w:val="cref1"/>
    <w:basedOn w:val="Normal"/>
    <w:locked/>
    <w:rsid w:val="001D5F30"/>
    <w:rPr>
      <w:color w:val="C0C0C0"/>
    </w:rPr>
  </w:style>
  <w:style w:type="character" w:styleId="CommentReference">
    <w:name w:val="annotation reference"/>
    <w:aliases w:val="cr,Used by Word to flag author queries"/>
    <w:basedOn w:val="DefaultParagraphFont"/>
    <w:rsid w:val="001D5F30"/>
    <w:rPr>
      <w:szCs w:val="16"/>
    </w:rPr>
  </w:style>
  <w:style w:type="paragraph" w:styleId="CommentText">
    <w:name w:val="annotation text"/>
    <w:aliases w:val="ct,Used by Word for text of author queries"/>
    <w:basedOn w:val="Normal"/>
    <w:rsid w:val="001D5F30"/>
  </w:style>
  <w:style w:type="character" w:customStyle="1" w:styleId="Italic">
    <w:name w:val="Italic"/>
    <w:aliases w:val="i"/>
    <w:basedOn w:val="DefaultParagraphFont"/>
    <w:rsid w:val="001D5F30"/>
    <w:rPr>
      <w:i/>
      <w:color w:val="auto"/>
      <w:szCs w:val="18"/>
    </w:rPr>
  </w:style>
  <w:style w:type="paragraph" w:customStyle="1" w:styleId="CodeReferenceinList2">
    <w:name w:val="Code Reference in List 2"/>
    <w:aliases w:val="cref2"/>
    <w:basedOn w:val="CodeReferenceinList1"/>
    <w:locked/>
    <w:rsid w:val="001D5F30"/>
    <w:pPr>
      <w:ind w:left="720"/>
    </w:pPr>
  </w:style>
  <w:style w:type="character" w:customStyle="1" w:styleId="Subscript">
    <w:name w:val="Subscript"/>
    <w:aliases w:val="sub"/>
    <w:basedOn w:val="DefaultParagraphFont"/>
    <w:rsid w:val="001D5F30"/>
    <w:rPr>
      <w:color w:val="auto"/>
      <w:szCs w:val="18"/>
      <w:u w:val="none"/>
      <w:vertAlign w:val="subscript"/>
    </w:rPr>
  </w:style>
  <w:style w:type="character" w:customStyle="1" w:styleId="Superscript">
    <w:name w:val="Superscript"/>
    <w:aliases w:val="sup"/>
    <w:basedOn w:val="DefaultParagraphFont"/>
    <w:rsid w:val="001D5F30"/>
    <w:rPr>
      <w:color w:val="auto"/>
      <w:szCs w:val="18"/>
      <w:u w:val="none"/>
      <w:vertAlign w:val="superscript"/>
    </w:rPr>
  </w:style>
  <w:style w:type="table" w:customStyle="1" w:styleId="TablewithHeader">
    <w:name w:val="Table with Header"/>
    <w:aliases w:val="twh"/>
    <w:basedOn w:val="TablewithoutHeader"/>
    <w:rsid w:val="001D5F30"/>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1D5F30"/>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basedOn w:val="DefaultParagraphFont"/>
    <w:locked/>
    <w:rsid w:val="001D5F30"/>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1D5F30"/>
    <w:rPr>
      <w:b/>
      <w:bCs/>
    </w:rPr>
  </w:style>
  <w:style w:type="paragraph" w:styleId="BalloonText">
    <w:name w:val="Balloon Text"/>
    <w:basedOn w:val="Normal"/>
    <w:rsid w:val="001D5F30"/>
    <w:rPr>
      <w:rFonts w:ascii="Tahoma" w:hAnsi="Tahoma" w:cs="Tahoma"/>
      <w:sz w:val="16"/>
      <w:szCs w:val="16"/>
    </w:rPr>
  </w:style>
  <w:style w:type="character" w:customStyle="1" w:styleId="UI">
    <w:name w:val="UI"/>
    <w:aliases w:val="ui"/>
    <w:basedOn w:val="DefaultParagraphFont"/>
    <w:rsid w:val="001D5F30"/>
    <w:rPr>
      <w:b/>
      <w:color w:val="auto"/>
      <w:szCs w:val="18"/>
      <w:u w:val="none"/>
    </w:rPr>
  </w:style>
  <w:style w:type="character" w:customStyle="1" w:styleId="ParameterReference">
    <w:name w:val="Parameter Reference"/>
    <w:aliases w:val="pr"/>
    <w:basedOn w:val="DefaultParagraphFont"/>
    <w:locked/>
    <w:rsid w:val="001D5F30"/>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1D5F30"/>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1D5F30"/>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1D5F30"/>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1D5F30"/>
    <w:rPr>
      <w:noProof/>
      <w:color w:val="C0C0C0"/>
    </w:rPr>
  </w:style>
  <w:style w:type="character" w:customStyle="1" w:styleId="LegacyLinkText">
    <w:name w:val="Legacy Link Text"/>
    <w:aliases w:val="llt"/>
    <w:basedOn w:val="LinkText"/>
    <w:rsid w:val="001D5F30"/>
    <w:rPr>
      <w:color w:val="0000FF"/>
      <w:szCs w:val="18"/>
      <w:u w:val="single"/>
    </w:rPr>
  </w:style>
  <w:style w:type="paragraph" w:customStyle="1" w:styleId="DefinedTerminList1">
    <w:name w:val="Defined Term in List 1"/>
    <w:aliases w:val="dt1"/>
    <w:basedOn w:val="DefinedTerm"/>
    <w:rsid w:val="001D5F30"/>
    <w:pPr>
      <w:ind w:left="360"/>
    </w:pPr>
  </w:style>
  <w:style w:type="paragraph" w:customStyle="1" w:styleId="DefinedTerminList2">
    <w:name w:val="Defined Term in List 2"/>
    <w:aliases w:val="dt2"/>
    <w:basedOn w:val="DefinedTerm"/>
    <w:rsid w:val="001D5F30"/>
    <w:pPr>
      <w:ind w:left="720"/>
    </w:pPr>
  </w:style>
  <w:style w:type="paragraph" w:customStyle="1" w:styleId="TableSpacinginList1">
    <w:name w:val="Table Spacing in List 1"/>
    <w:aliases w:val="ts1"/>
    <w:basedOn w:val="TableSpacing"/>
    <w:next w:val="TextinList1"/>
    <w:rsid w:val="001D5F30"/>
    <w:pPr>
      <w:ind w:left="360"/>
    </w:pPr>
  </w:style>
  <w:style w:type="paragraph" w:customStyle="1" w:styleId="TableSpacinginList2">
    <w:name w:val="Table Spacing in List 2"/>
    <w:aliases w:val="ts2"/>
    <w:basedOn w:val="TableSpacinginList1"/>
    <w:next w:val="TextinList2"/>
    <w:rsid w:val="001D5F30"/>
    <w:pPr>
      <w:ind w:left="720"/>
    </w:pPr>
  </w:style>
  <w:style w:type="table" w:customStyle="1" w:styleId="ProcedureTableinList1">
    <w:name w:val="Procedure Table in List 1"/>
    <w:aliases w:val="pt1"/>
    <w:basedOn w:val="ProcedureTable"/>
    <w:rsid w:val="001D5F30"/>
    <w:pPr>
      <w:spacing w:before="60" w:after="60" w:line="220" w:lineRule="exact"/>
    </w:pPr>
    <w:tblPr>
      <w:tblInd w:w="720" w:type="dxa"/>
    </w:tblPr>
  </w:style>
  <w:style w:type="table" w:customStyle="1" w:styleId="ProcedureTableinList2">
    <w:name w:val="Procedure Table in List 2"/>
    <w:aliases w:val="pt2"/>
    <w:basedOn w:val="ProcedureTable"/>
    <w:rsid w:val="001D5F30"/>
    <w:tblPr>
      <w:tblInd w:w="1080" w:type="dxa"/>
    </w:tblPr>
  </w:style>
  <w:style w:type="table" w:customStyle="1" w:styleId="TablewithHeaderinList1">
    <w:name w:val="Table with Header in List 1"/>
    <w:aliases w:val="twh1"/>
    <w:basedOn w:val="TablewithHeader"/>
    <w:rsid w:val="001D5F30"/>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1D5F30"/>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1D5F30"/>
    <w:tblPr>
      <w:tblInd w:w="360" w:type="dxa"/>
    </w:tblPr>
  </w:style>
  <w:style w:type="table" w:customStyle="1" w:styleId="TablewithoutHeaderinList2">
    <w:name w:val="Table without Header in List 2"/>
    <w:aliases w:val="tbl2"/>
    <w:basedOn w:val="TablewithoutHeaderinList1"/>
    <w:rsid w:val="001D5F30"/>
    <w:tblPr>
      <w:tblInd w:w="720" w:type="dxa"/>
    </w:tblPr>
  </w:style>
  <w:style w:type="character" w:customStyle="1" w:styleId="FigureEmbedded">
    <w:name w:val="Figure Embedded"/>
    <w:aliases w:val="fige"/>
    <w:basedOn w:val="DefaultParagraphFont"/>
    <w:rsid w:val="001D5F30"/>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1D5F30"/>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1D5F30"/>
  </w:style>
  <w:style w:type="paragraph" w:customStyle="1" w:styleId="ConditionalBlockinList2">
    <w:name w:val="Conditional Block in List 2"/>
    <w:aliases w:val="cb2"/>
    <w:basedOn w:val="ConditionalBlock"/>
    <w:next w:val="Normal"/>
    <w:locked/>
    <w:rsid w:val="001D5F30"/>
    <w:pPr>
      <w:ind w:left="720"/>
    </w:pPr>
  </w:style>
  <w:style w:type="character" w:customStyle="1" w:styleId="CodeFeaturedElement">
    <w:name w:val="Code Featured Element"/>
    <w:aliases w:val="cfe"/>
    <w:basedOn w:val="DefaultParagraphFont"/>
    <w:locked/>
    <w:rsid w:val="001D5F30"/>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1D5F30"/>
    <w:rPr>
      <w:color w:val="C0C0C0"/>
    </w:rPr>
  </w:style>
  <w:style w:type="character" w:customStyle="1" w:styleId="CodeEntityReferenceSpecific">
    <w:name w:val="Code Entity Reference Specific"/>
    <w:aliases w:val="cers"/>
    <w:basedOn w:val="CodeEntityReference"/>
    <w:locked/>
    <w:rsid w:val="001D5F30"/>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1D5F30"/>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1D5F30"/>
    <w:tblPr>
      <w:tblInd w:w="360" w:type="dxa"/>
    </w:tblPr>
  </w:style>
  <w:style w:type="table" w:customStyle="1" w:styleId="CodeSectioninList2">
    <w:name w:val="Code Section in List 2"/>
    <w:aliases w:val="cs2"/>
    <w:basedOn w:val="CodeSection"/>
    <w:rsid w:val="001D5F30"/>
    <w:tblPr>
      <w:tblInd w:w="720" w:type="dxa"/>
    </w:tblPr>
  </w:style>
  <w:style w:type="numbering" w:styleId="ArticleSection">
    <w:name w:val="Outline List 3"/>
    <w:basedOn w:val="NoList"/>
    <w:rsid w:val="001D5F30"/>
    <w:pPr>
      <w:numPr>
        <w:numId w:val="17"/>
      </w:numPr>
    </w:pPr>
  </w:style>
  <w:style w:type="paragraph" w:styleId="BlockText">
    <w:name w:val="Block Text"/>
    <w:basedOn w:val="Normal"/>
    <w:rsid w:val="001D5F30"/>
    <w:pPr>
      <w:spacing w:after="120"/>
      <w:ind w:left="1440" w:right="1440"/>
    </w:pPr>
  </w:style>
  <w:style w:type="paragraph" w:styleId="BodyText">
    <w:name w:val="Body Text"/>
    <w:basedOn w:val="Normal"/>
    <w:rsid w:val="001D5F30"/>
    <w:pPr>
      <w:spacing w:after="120"/>
    </w:pPr>
  </w:style>
  <w:style w:type="paragraph" w:styleId="BodyText2">
    <w:name w:val="Body Text 2"/>
    <w:basedOn w:val="Normal"/>
    <w:rsid w:val="001D5F30"/>
    <w:pPr>
      <w:spacing w:after="120" w:line="480" w:lineRule="auto"/>
    </w:pPr>
  </w:style>
  <w:style w:type="paragraph" w:styleId="BodyText3">
    <w:name w:val="Body Text 3"/>
    <w:basedOn w:val="Normal"/>
    <w:rsid w:val="001D5F30"/>
    <w:pPr>
      <w:spacing w:after="120"/>
    </w:pPr>
    <w:rPr>
      <w:sz w:val="16"/>
      <w:szCs w:val="16"/>
    </w:rPr>
  </w:style>
  <w:style w:type="paragraph" w:styleId="BodyTextFirstIndent">
    <w:name w:val="Body Text First Indent"/>
    <w:basedOn w:val="BodyText"/>
    <w:rsid w:val="001D5F30"/>
    <w:pPr>
      <w:ind w:firstLine="210"/>
    </w:pPr>
  </w:style>
  <w:style w:type="paragraph" w:styleId="BodyTextIndent">
    <w:name w:val="Body Text Indent"/>
    <w:basedOn w:val="Normal"/>
    <w:rsid w:val="001D5F30"/>
    <w:pPr>
      <w:spacing w:after="120"/>
      <w:ind w:left="360"/>
    </w:pPr>
  </w:style>
  <w:style w:type="paragraph" w:styleId="BodyTextFirstIndent2">
    <w:name w:val="Body Text First Indent 2"/>
    <w:basedOn w:val="BodyTextIndent"/>
    <w:rsid w:val="001D5F30"/>
    <w:pPr>
      <w:ind w:firstLine="210"/>
    </w:pPr>
  </w:style>
  <w:style w:type="paragraph" w:styleId="BodyTextIndent2">
    <w:name w:val="Body Text Indent 2"/>
    <w:basedOn w:val="Normal"/>
    <w:rsid w:val="001D5F30"/>
    <w:pPr>
      <w:spacing w:after="120" w:line="480" w:lineRule="auto"/>
      <w:ind w:left="360"/>
    </w:pPr>
  </w:style>
  <w:style w:type="paragraph" w:styleId="BodyTextIndent3">
    <w:name w:val="Body Text Indent 3"/>
    <w:basedOn w:val="Normal"/>
    <w:rsid w:val="001D5F30"/>
    <w:pPr>
      <w:spacing w:after="120"/>
      <w:ind w:left="360"/>
    </w:pPr>
    <w:rPr>
      <w:sz w:val="16"/>
      <w:szCs w:val="16"/>
    </w:rPr>
  </w:style>
  <w:style w:type="paragraph" w:styleId="Closing">
    <w:name w:val="Closing"/>
    <w:basedOn w:val="Normal"/>
    <w:rsid w:val="001D5F30"/>
    <w:pPr>
      <w:ind w:left="4320"/>
    </w:pPr>
  </w:style>
  <w:style w:type="paragraph" w:styleId="Date">
    <w:name w:val="Date"/>
    <w:basedOn w:val="Normal"/>
    <w:next w:val="Normal"/>
    <w:rsid w:val="001D5F30"/>
  </w:style>
  <w:style w:type="paragraph" w:styleId="E-mailSignature">
    <w:name w:val="E-mail Signature"/>
    <w:basedOn w:val="Normal"/>
    <w:rsid w:val="001D5F30"/>
  </w:style>
  <w:style w:type="character" w:styleId="Emphasis">
    <w:name w:val="Emphasis"/>
    <w:basedOn w:val="DefaultParagraphFont"/>
    <w:qFormat/>
    <w:rsid w:val="001D5F30"/>
    <w:rPr>
      <w:i/>
      <w:iCs/>
    </w:rPr>
  </w:style>
  <w:style w:type="paragraph" w:styleId="EnvelopeAddress">
    <w:name w:val="envelope address"/>
    <w:basedOn w:val="Normal"/>
    <w:rsid w:val="001D5F30"/>
    <w:pPr>
      <w:framePr w:w="7920" w:h="1980" w:hRule="exact" w:hSpace="180" w:wrap="auto" w:hAnchor="page" w:xAlign="center" w:yAlign="bottom"/>
      <w:ind w:left="2880"/>
    </w:pPr>
    <w:rPr>
      <w:sz w:val="24"/>
      <w:szCs w:val="24"/>
    </w:rPr>
  </w:style>
  <w:style w:type="paragraph" w:styleId="EnvelopeReturn">
    <w:name w:val="envelope return"/>
    <w:basedOn w:val="Normal"/>
    <w:rsid w:val="001D5F30"/>
  </w:style>
  <w:style w:type="character" w:styleId="FollowedHyperlink">
    <w:name w:val="FollowedHyperlink"/>
    <w:basedOn w:val="DefaultParagraphFont"/>
    <w:rsid w:val="001D5F30"/>
    <w:rPr>
      <w:color w:val="800080"/>
      <w:u w:val="single"/>
    </w:rPr>
  </w:style>
  <w:style w:type="character" w:styleId="HTMLAcronym">
    <w:name w:val="HTML Acronym"/>
    <w:basedOn w:val="DefaultParagraphFont"/>
    <w:rsid w:val="001D5F30"/>
  </w:style>
  <w:style w:type="paragraph" w:styleId="HTMLAddress">
    <w:name w:val="HTML Address"/>
    <w:basedOn w:val="Normal"/>
    <w:rsid w:val="001D5F30"/>
    <w:rPr>
      <w:i/>
      <w:iCs/>
    </w:rPr>
  </w:style>
  <w:style w:type="character" w:styleId="HTMLCite">
    <w:name w:val="HTML Cite"/>
    <w:basedOn w:val="DefaultParagraphFont"/>
    <w:rsid w:val="001D5F30"/>
    <w:rPr>
      <w:i/>
      <w:iCs/>
    </w:rPr>
  </w:style>
  <w:style w:type="character" w:styleId="HTMLCode">
    <w:name w:val="HTML Code"/>
    <w:basedOn w:val="DefaultParagraphFont"/>
    <w:rsid w:val="001D5F30"/>
    <w:rPr>
      <w:rFonts w:ascii="Courier New" w:hAnsi="Courier New"/>
      <w:sz w:val="20"/>
      <w:szCs w:val="20"/>
    </w:rPr>
  </w:style>
  <w:style w:type="character" w:styleId="HTMLDefinition">
    <w:name w:val="HTML Definition"/>
    <w:basedOn w:val="DefaultParagraphFont"/>
    <w:rsid w:val="001D5F30"/>
    <w:rPr>
      <w:i/>
      <w:iCs/>
    </w:rPr>
  </w:style>
  <w:style w:type="character" w:styleId="HTMLKeyboard">
    <w:name w:val="HTML Keyboard"/>
    <w:basedOn w:val="DefaultParagraphFont"/>
    <w:rsid w:val="001D5F30"/>
    <w:rPr>
      <w:rFonts w:ascii="Courier New" w:hAnsi="Courier New"/>
      <w:sz w:val="20"/>
      <w:szCs w:val="20"/>
    </w:rPr>
  </w:style>
  <w:style w:type="paragraph" w:styleId="HTMLPreformatted">
    <w:name w:val="HTML Preformatted"/>
    <w:basedOn w:val="Normal"/>
    <w:rsid w:val="001D5F30"/>
    <w:rPr>
      <w:rFonts w:ascii="Courier New" w:hAnsi="Courier New"/>
    </w:rPr>
  </w:style>
  <w:style w:type="character" w:styleId="HTMLSample">
    <w:name w:val="HTML Sample"/>
    <w:basedOn w:val="DefaultParagraphFont"/>
    <w:rsid w:val="001D5F30"/>
    <w:rPr>
      <w:rFonts w:ascii="Courier New" w:hAnsi="Courier New"/>
    </w:rPr>
  </w:style>
  <w:style w:type="character" w:styleId="HTMLTypewriter">
    <w:name w:val="HTML Typewriter"/>
    <w:basedOn w:val="DefaultParagraphFont"/>
    <w:rsid w:val="001D5F30"/>
    <w:rPr>
      <w:rFonts w:ascii="Courier New" w:hAnsi="Courier New"/>
      <w:sz w:val="20"/>
      <w:szCs w:val="20"/>
    </w:rPr>
  </w:style>
  <w:style w:type="character" w:styleId="HTMLVariable">
    <w:name w:val="HTML Variable"/>
    <w:basedOn w:val="DefaultParagraphFont"/>
    <w:rsid w:val="001D5F30"/>
    <w:rPr>
      <w:i/>
      <w:iCs/>
    </w:rPr>
  </w:style>
  <w:style w:type="character" w:styleId="LineNumber">
    <w:name w:val="line number"/>
    <w:basedOn w:val="DefaultParagraphFont"/>
    <w:rsid w:val="001D5F30"/>
  </w:style>
  <w:style w:type="paragraph" w:styleId="List">
    <w:name w:val="List"/>
    <w:basedOn w:val="Normal"/>
    <w:rsid w:val="001D5F30"/>
    <w:pPr>
      <w:ind w:left="360" w:hanging="360"/>
    </w:pPr>
  </w:style>
  <w:style w:type="paragraph" w:styleId="List2">
    <w:name w:val="List 2"/>
    <w:basedOn w:val="Normal"/>
    <w:rsid w:val="001D5F30"/>
    <w:pPr>
      <w:ind w:left="720" w:hanging="360"/>
    </w:pPr>
  </w:style>
  <w:style w:type="paragraph" w:styleId="List3">
    <w:name w:val="List 3"/>
    <w:basedOn w:val="Normal"/>
    <w:rsid w:val="001D5F30"/>
    <w:pPr>
      <w:ind w:left="1080" w:hanging="360"/>
    </w:pPr>
  </w:style>
  <w:style w:type="paragraph" w:styleId="List4">
    <w:name w:val="List 4"/>
    <w:basedOn w:val="Normal"/>
    <w:rsid w:val="001D5F30"/>
    <w:pPr>
      <w:ind w:left="1440" w:hanging="360"/>
    </w:pPr>
  </w:style>
  <w:style w:type="paragraph" w:styleId="List5">
    <w:name w:val="List 5"/>
    <w:basedOn w:val="Normal"/>
    <w:rsid w:val="001D5F30"/>
    <w:pPr>
      <w:ind w:left="1800" w:hanging="360"/>
    </w:pPr>
  </w:style>
  <w:style w:type="paragraph" w:styleId="ListBullet">
    <w:name w:val="List Bullet"/>
    <w:basedOn w:val="Normal"/>
    <w:link w:val="ListBulletChar"/>
    <w:rsid w:val="001D5F30"/>
    <w:pPr>
      <w:tabs>
        <w:tab w:val="num" w:pos="360"/>
      </w:tabs>
      <w:ind w:left="360" w:hanging="360"/>
    </w:pPr>
  </w:style>
  <w:style w:type="paragraph" w:styleId="ListBullet2">
    <w:name w:val="List Bullet 2"/>
    <w:basedOn w:val="Normal"/>
    <w:rsid w:val="001D5F30"/>
    <w:pPr>
      <w:tabs>
        <w:tab w:val="num" w:pos="720"/>
      </w:tabs>
      <w:ind w:left="720" w:hanging="360"/>
    </w:pPr>
  </w:style>
  <w:style w:type="paragraph" w:styleId="ListBullet3">
    <w:name w:val="List Bullet 3"/>
    <w:basedOn w:val="Normal"/>
    <w:rsid w:val="001D5F30"/>
    <w:pPr>
      <w:tabs>
        <w:tab w:val="num" w:pos="1080"/>
      </w:tabs>
      <w:ind w:left="1080" w:hanging="360"/>
    </w:pPr>
  </w:style>
  <w:style w:type="paragraph" w:styleId="ListBullet4">
    <w:name w:val="List Bullet 4"/>
    <w:basedOn w:val="Normal"/>
    <w:rsid w:val="001D5F30"/>
    <w:pPr>
      <w:tabs>
        <w:tab w:val="num" w:pos="1440"/>
      </w:tabs>
      <w:ind w:left="1440" w:hanging="360"/>
    </w:pPr>
  </w:style>
  <w:style w:type="paragraph" w:styleId="ListBullet5">
    <w:name w:val="List Bullet 5"/>
    <w:basedOn w:val="Normal"/>
    <w:rsid w:val="001D5F30"/>
    <w:pPr>
      <w:tabs>
        <w:tab w:val="num" w:pos="1800"/>
      </w:tabs>
      <w:ind w:left="1800" w:hanging="360"/>
    </w:pPr>
  </w:style>
  <w:style w:type="paragraph" w:styleId="ListContinue">
    <w:name w:val="List Continue"/>
    <w:basedOn w:val="Normal"/>
    <w:rsid w:val="001D5F30"/>
    <w:pPr>
      <w:spacing w:after="120"/>
      <w:ind w:left="360"/>
    </w:pPr>
  </w:style>
  <w:style w:type="paragraph" w:styleId="ListContinue2">
    <w:name w:val="List Continue 2"/>
    <w:basedOn w:val="Normal"/>
    <w:rsid w:val="001D5F30"/>
    <w:pPr>
      <w:spacing w:after="120"/>
      <w:ind w:left="720"/>
    </w:pPr>
  </w:style>
  <w:style w:type="paragraph" w:styleId="ListContinue3">
    <w:name w:val="List Continue 3"/>
    <w:basedOn w:val="Normal"/>
    <w:rsid w:val="001D5F30"/>
    <w:pPr>
      <w:spacing w:after="120"/>
      <w:ind w:left="1080"/>
    </w:pPr>
  </w:style>
  <w:style w:type="paragraph" w:styleId="ListContinue4">
    <w:name w:val="List Continue 4"/>
    <w:basedOn w:val="Normal"/>
    <w:rsid w:val="001D5F30"/>
    <w:pPr>
      <w:spacing w:after="120"/>
      <w:ind w:left="1440"/>
    </w:pPr>
  </w:style>
  <w:style w:type="paragraph" w:styleId="ListContinue5">
    <w:name w:val="List Continue 5"/>
    <w:basedOn w:val="Normal"/>
    <w:rsid w:val="001D5F30"/>
    <w:pPr>
      <w:spacing w:after="120"/>
      <w:ind w:left="1800"/>
    </w:pPr>
  </w:style>
  <w:style w:type="paragraph" w:styleId="ListNumber">
    <w:name w:val="List Number"/>
    <w:basedOn w:val="Normal"/>
    <w:rsid w:val="001D5F30"/>
    <w:pPr>
      <w:tabs>
        <w:tab w:val="num" w:pos="360"/>
      </w:tabs>
      <w:ind w:left="360" w:hanging="360"/>
    </w:pPr>
  </w:style>
  <w:style w:type="paragraph" w:styleId="ListNumber2">
    <w:name w:val="List Number 2"/>
    <w:basedOn w:val="Normal"/>
    <w:rsid w:val="001D5F30"/>
    <w:pPr>
      <w:tabs>
        <w:tab w:val="num" w:pos="720"/>
      </w:tabs>
      <w:ind w:left="720" w:hanging="360"/>
    </w:pPr>
  </w:style>
  <w:style w:type="paragraph" w:styleId="ListNumber3">
    <w:name w:val="List Number 3"/>
    <w:basedOn w:val="Normal"/>
    <w:rsid w:val="001D5F30"/>
    <w:pPr>
      <w:tabs>
        <w:tab w:val="num" w:pos="1080"/>
      </w:tabs>
      <w:ind w:left="1080" w:hanging="360"/>
    </w:pPr>
  </w:style>
  <w:style w:type="paragraph" w:styleId="ListNumber4">
    <w:name w:val="List Number 4"/>
    <w:basedOn w:val="Normal"/>
    <w:rsid w:val="001D5F30"/>
    <w:pPr>
      <w:tabs>
        <w:tab w:val="num" w:pos="1440"/>
      </w:tabs>
      <w:ind w:left="1440" w:hanging="360"/>
    </w:pPr>
  </w:style>
  <w:style w:type="paragraph" w:styleId="ListNumber5">
    <w:name w:val="List Number 5"/>
    <w:basedOn w:val="Normal"/>
    <w:rsid w:val="001D5F30"/>
    <w:pPr>
      <w:tabs>
        <w:tab w:val="num" w:pos="1800"/>
      </w:tabs>
      <w:ind w:left="1800" w:hanging="360"/>
    </w:pPr>
  </w:style>
  <w:style w:type="paragraph" w:styleId="MessageHeader">
    <w:name w:val="Message Header"/>
    <w:basedOn w:val="Normal"/>
    <w:rsid w:val="001D5F3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uiPriority w:val="99"/>
    <w:rsid w:val="001D5F30"/>
    <w:rPr>
      <w:rFonts w:ascii="Times New Roman" w:hAnsi="Times New Roman"/>
      <w:szCs w:val="24"/>
    </w:rPr>
  </w:style>
  <w:style w:type="paragraph" w:styleId="NormalIndent">
    <w:name w:val="Normal Indent"/>
    <w:basedOn w:val="Normal"/>
    <w:rsid w:val="001D5F30"/>
    <w:pPr>
      <w:ind w:left="720"/>
    </w:pPr>
  </w:style>
  <w:style w:type="paragraph" w:styleId="NoteHeading">
    <w:name w:val="Note Heading"/>
    <w:basedOn w:val="Normal"/>
    <w:next w:val="Normal"/>
    <w:rsid w:val="001D5F30"/>
  </w:style>
  <w:style w:type="paragraph" w:styleId="PlainText">
    <w:name w:val="Plain Text"/>
    <w:basedOn w:val="Normal"/>
    <w:rsid w:val="001D5F30"/>
    <w:rPr>
      <w:rFonts w:ascii="Courier New" w:hAnsi="Courier New"/>
    </w:rPr>
  </w:style>
  <w:style w:type="paragraph" w:styleId="Salutation">
    <w:name w:val="Salutation"/>
    <w:basedOn w:val="Normal"/>
    <w:next w:val="Normal"/>
    <w:rsid w:val="001D5F30"/>
  </w:style>
  <w:style w:type="paragraph" w:styleId="Signature">
    <w:name w:val="Signature"/>
    <w:basedOn w:val="Normal"/>
    <w:rsid w:val="001D5F30"/>
    <w:pPr>
      <w:ind w:left="4320"/>
    </w:pPr>
  </w:style>
  <w:style w:type="character" w:styleId="Strong">
    <w:name w:val="Strong"/>
    <w:basedOn w:val="DefaultParagraphFont"/>
    <w:qFormat/>
    <w:rsid w:val="001D5F30"/>
    <w:rPr>
      <w:b/>
      <w:bCs/>
    </w:rPr>
  </w:style>
  <w:style w:type="table" w:styleId="Table3Deffects1">
    <w:name w:val="Table 3D effects 1"/>
    <w:basedOn w:val="TableNormal"/>
    <w:rsid w:val="001D5F30"/>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D5F30"/>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D5F30"/>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D5F30"/>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D5F30"/>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D5F30"/>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D5F30"/>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D5F30"/>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D5F30"/>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D5F30"/>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D5F30"/>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D5F30"/>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D5F30"/>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D5F30"/>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D5F30"/>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D5F30"/>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D5F30"/>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D5F30"/>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D5F30"/>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D5F30"/>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D5F30"/>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D5F30"/>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D5F30"/>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D5F30"/>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D5F30"/>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D5F30"/>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D5F30"/>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D5F30"/>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D5F30"/>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D5F30"/>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D5F30"/>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D5F30"/>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D5F30"/>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D5F30"/>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D5F30"/>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D5F30"/>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D5F30"/>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D5F30"/>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D5F30"/>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D5F30"/>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D5F30"/>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D5F30"/>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D5F30"/>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D5F30"/>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1D5F30"/>
    <w:pPr>
      <w:jc w:val="center"/>
      <w:outlineLvl w:val="1"/>
    </w:pPr>
    <w:rPr>
      <w:sz w:val="24"/>
      <w:szCs w:val="24"/>
    </w:rPr>
  </w:style>
  <w:style w:type="paragraph" w:styleId="Title">
    <w:name w:val="Title"/>
    <w:basedOn w:val="Normal"/>
    <w:qFormat/>
    <w:rsid w:val="001D5F30"/>
    <w:pPr>
      <w:spacing w:before="240"/>
      <w:jc w:val="center"/>
      <w:outlineLvl w:val="0"/>
    </w:pPr>
    <w:rPr>
      <w:b/>
      <w:bCs/>
      <w:kern w:val="28"/>
      <w:sz w:val="32"/>
      <w:szCs w:val="32"/>
    </w:rPr>
  </w:style>
  <w:style w:type="character" w:customStyle="1" w:styleId="System">
    <w:name w:val="System"/>
    <w:aliases w:val="sys"/>
    <w:basedOn w:val="DefaultParagraphFont"/>
    <w:locked/>
    <w:rsid w:val="001D5F30"/>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1D5F30"/>
    <w:rPr>
      <w:b/>
      <w:color w:val="auto"/>
      <w:szCs w:val="18"/>
      <w:u w:val="none"/>
    </w:rPr>
  </w:style>
  <w:style w:type="character" w:customStyle="1" w:styleId="UnmanagedCodeEntityReference">
    <w:name w:val="Unmanaged Code Entity Reference"/>
    <w:aliases w:val="ucer"/>
    <w:basedOn w:val="DefaultParagraphFont"/>
    <w:locked/>
    <w:rsid w:val="001D5F30"/>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1D5F30"/>
    <w:rPr>
      <w:b/>
      <w:szCs w:val="18"/>
    </w:rPr>
  </w:style>
  <w:style w:type="character" w:customStyle="1" w:styleId="Placeholder">
    <w:name w:val="Placeholder"/>
    <w:aliases w:val="ph"/>
    <w:basedOn w:val="DefaultParagraphFont"/>
    <w:rsid w:val="001D5F30"/>
    <w:rPr>
      <w:i/>
      <w:color w:val="auto"/>
      <w:szCs w:val="18"/>
      <w:u w:val="none"/>
    </w:rPr>
  </w:style>
  <w:style w:type="character" w:customStyle="1" w:styleId="Math">
    <w:name w:val="Math"/>
    <w:aliases w:val="m"/>
    <w:basedOn w:val="DefaultParagraphFont"/>
    <w:locked/>
    <w:rsid w:val="001D5F30"/>
    <w:rPr>
      <w:color w:val="C0C0C0"/>
      <w:szCs w:val="18"/>
      <w:u w:val="none"/>
      <w:bdr w:val="none" w:sz="0" w:space="0" w:color="auto"/>
      <w:shd w:val="clear" w:color="auto" w:fill="auto"/>
    </w:rPr>
  </w:style>
  <w:style w:type="character" w:customStyle="1" w:styleId="NewTerm">
    <w:name w:val="New Term"/>
    <w:aliases w:val="nt"/>
    <w:basedOn w:val="DefaultParagraphFont"/>
    <w:locked/>
    <w:rsid w:val="001D5F30"/>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1D5F30"/>
    <w:rPr>
      <w:color w:val="C0C0C0"/>
    </w:rPr>
  </w:style>
  <w:style w:type="paragraph" w:customStyle="1" w:styleId="BulletedDynamicLinkinList2">
    <w:name w:val="Bulleted Dynamic Link in List 2"/>
    <w:basedOn w:val="Normal"/>
    <w:locked/>
    <w:rsid w:val="001D5F30"/>
    <w:rPr>
      <w:color w:val="C0C0C0"/>
    </w:rPr>
  </w:style>
  <w:style w:type="paragraph" w:customStyle="1" w:styleId="BulletedDynamicLink">
    <w:name w:val="Bulleted Dynamic Link"/>
    <w:basedOn w:val="Normal"/>
    <w:locked/>
    <w:rsid w:val="001D5F30"/>
    <w:rPr>
      <w:color w:val="C0C0C0"/>
    </w:rPr>
  </w:style>
  <w:style w:type="character" w:customStyle="1" w:styleId="Heading6Char">
    <w:name w:val="Heading 6 Char"/>
    <w:aliases w:val="h6 Char"/>
    <w:basedOn w:val="DefaultParagraphFont"/>
    <w:link w:val="Heading6"/>
    <w:rsid w:val="001D5F30"/>
    <w:rPr>
      <w:rFonts w:ascii="Arial" w:eastAsia="SimSun" w:hAnsi="Arial"/>
      <w:b/>
      <w:kern w:val="24"/>
    </w:rPr>
  </w:style>
  <w:style w:type="character" w:customStyle="1" w:styleId="LabelChar">
    <w:name w:val="Label Char"/>
    <w:aliases w:val="l Char"/>
    <w:basedOn w:val="DefaultParagraphFont"/>
    <w:link w:val="Label"/>
    <w:rsid w:val="001D5F30"/>
    <w:rPr>
      <w:rFonts w:ascii="Arial" w:eastAsia="SimSun" w:hAnsi="Arial"/>
      <w:b/>
      <w:kern w:val="24"/>
    </w:rPr>
  </w:style>
  <w:style w:type="character" w:customStyle="1" w:styleId="Heading5Char">
    <w:name w:val="Heading 5 Char"/>
    <w:aliases w:val="h5 Char"/>
    <w:basedOn w:val="LabelChar"/>
    <w:link w:val="Heading5"/>
    <w:rsid w:val="001D5F30"/>
    <w:rPr>
      <w:rFonts w:ascii="Arial" w:eastAsia="SimSun" w:hAnsi="Arial"/>
      <w:b/>
      <w:kern w:val="24"/>
      <w:szCs w:val="40"/>
    </w:rPr>
  </w:style>
  <w:style w:type="character" w:customStyle="1" w:styleId="Heading1Char">
    <w:name w:val="Heading 1 Char"/>
    <w:aliases w:val="h1 Char"/>
    <w:basedOn w:val="DefaultParagraphFont"/>
    <w:link w:val="Heading1"/>
    <w:rsid w:val="001D5F30"/>
    <w:rPr>
      <w:rFonts w:ascii="Arial" w:eastAsia="SimSun" w:hAnsi="Arial"/>
      <w:b/>
      <w:kern w:val="24"/>
      <w:sz w:val="40"/>
      <w:szCs w:val="40"/>
    </w:rPr>
  </w:style>
  <w:style w:type="character" w:customStyle="1" w:styleId="LabelinList1Char">
    <w:name w:val="Label in List 1 Char"/>
    <w:aliases w:val="l1 Char"/>
    <w:basedOn w:val="LabelChar"/>
    <w:link w:val="LabelinList1"/>
    <w:rsid w:val="001D5F30"/>
    <w:rPr>
      <w:rFonts w:ascii="Arial" w:eastAsia="SimSun" w:hAnsi="Arial"/>
      <w:b/>
      <w:kern w:val="24"/>
    </w:rPr>
  </w:style>
  <w:style w:type="paragraph" w:customStyle="1" w:styleId="Strikethrough">
    <w:name w:val="Strikethrough"/>
    <w:aliases w:val="strike"/>
    <w:basedOn w:val="Normal"/>
    <w:rsid w:val="001D5F30"/>
    <w:rPr>
      <w:strike/>
    </w:rPr>
  </w:style>
  <w:style w:type="paragraph" w:customStyle="1" w:styleId="TableFootnote">
    <w:name w:val="Table Footnote"/>
    <w:aliases w:val="tf"/>
    <w:basedOn w:val="Normal"/>
    <w:rsid w:val="001D5F30"/>
    <w:pPr>
      <w:spacing w:before="80" w:after="80"/>
      <w:ind w:left="216" w:hanging="216"/>
    </w:pPr>
  </w:style>
  <w:style w:type="paragraph" w:customStyle="1" w:styleId="TableFootnoteinList1">
    <w:name w:val="Table Footnote in List 1"/>
    <w:aliases w:val="tf1"/>
    <w:basedOn w:val="TableFootnote"/>
    <w:rsid w:val="001D5F30"/>
    <w:pPr>
      <w:ind w:left="576"/>
    </w:pPr>
  </w:style>
  <w:style w:type="paragraph" w:customStyle="1" w:styleId="TableFootnoteinList2">
    <w:name w:val="Table Footnote in List 2"/>
    <w:aliases w:val="tf2"/>
    <w:basedOn w:val="TableFootnote"/>
    <w:rsid w:val="001D5F30"/>
    <w:pPr>
      <w:ind w:left="936"/>
    </w:pPr>
  </w:style>
  <w:style w:type="character" w:customStyle="1" w:styleId="DynamicLink">
    <w:name w:val="Dynamic Link"/>
    <w:aliases w:val="dl"/>
    <w:basedOn w:val="DefaultParagraphFont"/>
    <w:locked/>
    <w:rsid w:val="001D5F30"/>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1D5F30"/>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1D5F30"/>
    <w:rPr>
      <w:color w:val="C0C0C0"/>
    </w:rPr>
  </w:style>
  <w:style w:type="paragraph" w:customStyle="1" w:styleId="PrintDivisionNumber">
    <w:name w:val="Print Division Number"/>
    <w:aliases w:val="pdn"/>
    <w:basedOn w:val="Normal"/>
    <w:locked/>
    <w:rsid w:val="001D5F30"/>
    <w:pPr>
      <w:spacing w:after="0" w:line="240" w:lineRule="auto"/>
    </w:pPr>
    <w:rPr>
      <w:color w:val="C0C0C0"/>
    </w:rPr>
  </w:style>
  <w:style w:type="paragraph" w:customStyle="1" w:styleId="PrintDivisionTitle">
    <w:name w:val="Print Division Title"/>
    <w:aliases w:val="pdt"/>
    <w:basedOn w:val="Normal"/>
    <w:locked/>
    <w:rsid w:val="001D5F30"/>
    <w:pPr>
      <w:spacing w:after="0" w:line="240" w:lineRule="auto"/>
    </w:pPr>
    <w:rPr>
      <w:color w:val="C0C0C0"/>
    </w:rPr>
  </w:style>
  <w:style w:type="paragraph" w:customStyle="1" w:styleId="PrintMSCorp">
    <w:name w:val="Print MS Corp"/>
    <w:aliases w:val="pms"/>
    <w:basedOn w:val="Normal"/>
    <w:locked/>
    <w:rsid w:val="001D5F30"/>
    <w:pPr>
      <w:spacing w:after="0" w:line="240" w:lineRule="auto"/>
    </w:pPr>
    <w:rPr>
      <w:color w:val="C0C0C0"/>
    </w:rPr>
  </w:style>
  <w:style w:type="paragraph" w:customStyle="1" w:styleId="RevisionHistory">
    <w:name w:val="Revision History"/>
    <w:aliases w:val="rh"/>
    <w:basedOn w:val="Normal"/>
    <w:locked/>
    <w:rsid w:val="001D5F30"/>
    <w:pPr>
      <w:spacing w:after="0" w:line="240" w:lineRule="auto"/>
    </w:pPr>
    <w:rPr>
      <w:color w:val="C0C0C0"/>
    </w:rPr>
  </w:style>
  <w:style w:type="character" w:customStyle="1" w:styleId="SV">
    <w:name w:val="SV"/>
    <w:basedOn w:val="DefaultParagraphFont"/>
    <w:locked/>
    <w:rsid w:val="001D5F30"/>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1D5F30"/>
    <w:rPr>
      <w:color w:val="0000FF"/>
      <w:sz w:val="20"/>
      <w:szCs w:val="18"/>
      <w:u w:val="single"/>
    </w:rPr>
  </w:style>
  <w:style w:type="paragraph" w:customStyle="1" w:styleId="Copyright">
    <w:name w:val="Copyright"/>
    <w:aliases w:val="copy"/>
    <w:basedOn w:val="Normal"/>
    <w:rsid w:val="001D5F30"/>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1D5F30"/>
    <w:pPr>
      <w:framePr w:wrap="notBeside"/>
      <w:ind w:left="720"/>
    </w:pPr>
  </w:style>
  <w:style w:type="paragraph" w:customStyle="1" w:styleId="ProcedureTitle">
    <w:name w:val="Procedure Title"/>
    <w:aliases w:val="prt"/>
    <w:basedOn w:val="Normal"/>
    <w:rsid w:val="001D5F30"/>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1D5F30"/>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1D5F30"/>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1D5F30"/>
    <w:rPr>
      <w:rFonts w:ascii="Arial" w:eastAsia="SimSun" w:hAnsi="Arial"/>
      <w:kern w:val="24"/>
    </w:rPr>
  </w:style>
  <w:style w:type="character" w:customStyle="1" w:styleId="BulletedList2Char">
    <w:name w:val="Bulleted List 2 Char"/>
    <w:aliases w:val="bl2 Char Char"/>
    <w:basedOn w:val="ListBulletChar"/>
    <w:link w:val="BulletedList2"/>
    <w:rsid w:val="001D5F30"/>
    <w:rPr>
      <w:rFonts w:ascii="Arial" w:eastAsia="SimSun" w:hAnsi="Arial"/>
      <w:kern w:val="24"/>
    </w:rPr>
  </w:style>
  <w:style w:type="paragraph" w:styleId="TOC5">
    <w:name w:val="toc 5"/>
    <w:aliases w:val="toc5"/>
    <w:basedOn w:val="Normal"/>
    <w:next w:val="Normal"/>
    <w:rsid w:val="001D5F30"/>
    <w:pPr>
      <w:spacing w:after="0"/>
      <w:ind w:left="936" w:hanging="187"/>
    </w:pPr>
  </w:style>
  <w:style w:type="paragraph" w:customStyle="1" w:styleId="PageHeader">
    <w:name w:val="Page Header"/>
    <w:aliases w:val="pgh"/>
    <w:basedOn w:val="Normal"/>
    <w:rsid w:val="001D5F30"/>
    <w:pPr>
      <w:spacing w:after="240" w:line="240" w:lineRule="auto"/>
      <w:jc w:val="right"/>
    </w:pPr>
    <w:rPr>
      <w:b/>
    </w:rPr>
  </w:style>
  <w:style w:type="paragraph" w:customStyle="1" w:styleId="PageFooter">
    <w:name w:val="Page Footer"/>
    <w:aliases w:val="pgf"/>
    <w:basedOn w:val="Normal"/>
    <w:rsid w:val="001D5F30"/>
    <w:pPr>
      <w:spacing w:after="0" w:line="240" w:lineRule="auto"/>
      <w:jc w:val="right"/>
    </w:pPr>
  </w:style>
  <w:style w:type="paragraph" w:customStyle="1" w:styleId="PageNum">
    <w:name w:val="Page Num"/>
    <w:aliases w:val="pgn"/>
    <w:basedOn w:val="Normal"/>
    <w:rsid w:val="001D5F30"/>
    <w:pPr>
      <w:spacing w:after="0" w:line="240" w:lineRule="auto"/>
      <w:ind w:right="518"/>
      <w:jc w:val="right"/>
    </w:pPr>
    <w:rPr>
      <w:b/>
    </w:rPr>
  </w:style>
  <w:style w:type="character" w:customStyle="1" w:styleId="NumberedListIndexer">
    <w:name w:val="Numbered List Indexer"/>
    <w:aliases w:val="nlx"/>
    <w:basedOn w:val="DefaultParagraphFont"/>
    <w:rsid w:val="001D5F30"/>
    <w:rPr>
      <w:dstrike w:val="0"/>
      <w:vanish/>
      <w:color w:val="C0C0C0"/>
      <w:szCs w:val="18"/>
      <w:u w:val="none"/>
      <w:vertAlign w:val="baseline"/>
    </w:rPr>
  </w:style>
  <w:style w:type="paragraph" w:customStyle="1" w:styleId="ProcedureTitleinList1">
    <w:name w:val="Procedure Title in List 1"/>
    <w:aliases w:val="prt1"/>
    <w:basedOn w:val="ProcedureTitle"/>
    <w:rsid w:val="001D5F30"/>
    <w:pPr>
      <w:framePr w:wrap="notBeside"/>
    </w:pPr>
  </w:style>
  <w:style w:type="paragraph" w:styleId="TOC6">
    <w:name w:val="toc 6"/>
    <w:aliases w:val="toc6"/>
    <w:basedOn w:val="Normal"/>
    <w:next w:val="Normal"/>
    <w:rsid w:val="001D5F30"/>
    <w:pPr>
      <w:spacing w:after="0"/>
      <w:ind w:left="1123" w:hanging="187"/>
    </w:pPr>
  </w:style>
  <w:style w:type="paragraph" w:customStyle="1" w:styleId="ProcedureTitleinList2">
    <w:name w:val="Procedure Title in List 2"/>
    <w:aliases w:val="prt2"/>
    <w:basedOn w:val="ProcedureTitle"/>
    <w:rsid w:val="001D5F30"/>
    <w:pPr>
      <w:framePr w:wrap="notBeside"/>
      <w:ind w:left="720"/>
    </w:pPr>
  </w:style>
  <w:style w:type="table" w:customStyle="1" w:styleId="DefinitionTable">
    <w:name w:val="Definition Table"/>
    <w:aliases w:val="dtbl"/>
    <w:basedOn w:val="TableNormal"/>
    <w:rsid w:val="001D5F30"/>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1D5F30"/>
    <w:pPr>
      <w:ind w:left="1785" w:hanging="187"/>
    </w:pPr>
  </w:style>
  <w:style w:type="paragraph" w:styleId="TOC7">
    <w:name w:val="toc 7"/>
    <w:basedOn w:val="Normal"/>
    <w:next w:val="Normal"/>
    <w:rsid w:val="001D5F30"/>
    <w:pPr>
      <w:ind w:left="1382" w:hanging="187"/>
    </w:pPr>
  </w:style>
  <w:style w:type="paragraph" w:styleId="TOC8">
    <w:name w:val="toc 8"/>
    <w:basedOn w:val="Normal"/>
    <w:next w:val="Normal"/>
    <w:rsid w:val="001D5F30"/>
    <w:pPr>
      <w:ind w:left="1584" w:hanging="187"/>
    </w:pPr>
  </w:style>
  <w:style w:type="table" w:customStyle="1" w:styleId="DefinitionTableinList1">
    <w:name w:val="Definition Table in List 1"/>
    <w:aliases w:val="dtbl1"/>
    <w:basedOn w:val="DefinitionTable"/>
    <w:rsid w:val="001D5F30"/>
    <w:tblPr>
      <w:tblInd w:w="547" w:type="dxa"/>
    </w:tblPr>
  </w:style>
  <w:style w:type="table" w:customStyle="1" w:styleId="DefinitionTableinList2">
    <w:name w:val="Definition Table in List 2"/>
    <w:aliases w:val="dtbl2"/>
    <w:basedOn w:val="DefinitionTable"/>
    <w:rsid w:val="001D5F30"/>
    <w:tblPr>
      <w:tblInd w:w="907" w:type="dxa"/>
    </w:tblPr>
  </w:style>
  <w:style w:type="table" w:customStyle="1" w:styleId="PacketTable">
    <w:name w:val="Packet Table"/>
    <w:basedOn w:val="TableNormal"/>
    <w:rsid w:val="001D5F30"/>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1D5F30"/>
    <w:pPr>
      <w:numPr>
        <w:numId w:val="25"/>
      </w:numPr>
      <w:spacing w:line="260" w:lineRule="exact"/>
      <w:ind w:left="1080"/>
    </w:pPr>
  </w:style>
  <w:style w:type="paragraph" w:customStyle="1" w:styleId="BulletedList4">
    <w:name w:val="Bulleted List 4"/>
    <w:aliases w:val="bl4"/>
    <w:basedOn w:val="ListBullet"/>
    <w:rsid w:val="001D5F30"/>
    <w:pPr>
      <w:numPr>
        <w:numId w:val="26"/>
      </w:numPr>
      <w:ind w:left="1440"/>
    </w:pPr>
  </w:style>
  <w:style w:type="paragraph" w:customStyle="1" w:styleId="BulletedList5">
    <w:name w:val="Bulleted List 5"/>
    <w:aliases w:val="bl5"/>
    <w:basedOn w:val="ListBullet"/>
    <w:rsid w:val="001D5F30"/>
    <w:pPr>
      <w:numPr>
        <w:numId w:val="27"/>
      </w:numPr>
      <w:ind w:left="1800"/>
    </w:pPr>
  </w:style>
  <w:style w:type="character" w:customStyle="1" w:styleId="FooterItalic">
    <w:name w:val="Footer Italic"/>
    <w:aliases w:val="fi"/>
    <w:rsid w:val="001D5F30"/>
    <w:rPr>
      <w:rFonts w:ascii="Times New Roman" w:hAnsi="Times New Roman"/>
      <w:i/>
      <w:sz w:val="16"/>
      <w:szCs w:val="16"/>
    </w:rPr>
  </w:style>
  <w:style w:type="character" w:customStyle="1" w:styleId="FooterSmall">
    <w:name w:val="Footer Small"/>
    <w:aliases w:val="fs"/>
    <w:rsid w:val="001D5F30"/>
    <w:rPr>
      <w:rFonts w:ascii="Times New Roman" w:hAnsi="Times New Roman"/>
      <w:sz w:val="17"/>
      <w:szCs w:val="16"/>
    </w:rPr>
  </w:style>
  <w:style w:type="paragraph" w:customStyle="1" w:styleId="GenericEntry">
    <w:name w:val="Generic Entry"/>
    <w:aliases w:val="ge"/>
    <w:basedOn w:val="Normal"/>
    <w:next w:val="Normal"/>
    <w:rsid w:val="001D5F30"/>
    <w:pPr>
      <w:spacing w:after="240" w:line="260" w:lineRule="exact"/>
      <w:ind w:left="720" w:hanging="720"/>
    </w:pPr>
  </w:style>
  <w:style w:type="table" w:customStyle="1" w:styleId="IndentedPacketFieldBits">
    <w:name w:val="Indented Packet Field Bits"/>
    <w:aliases w:val="pfbi"/>
    <w:basedOn w:val="TableNormal"/>
    <w:rsid w:val="001D5F30"/>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1D5F30"/>
    <w:pPr>
      <w:numPr>
        <w:numId w:val="28"/>
      </w:numPr>
      <w:spacing w:line="260" w:lineRule="exact"/>
      <w:ind w:left="1080"/>
    </w:pPr>
  </w:style>
  <w:style w:type="paragraph" w:customStyle="1" w:styleId="NumberedList4">
    <w:name w:val="Numbered List 4"/>
    <w:aliases w:val="nl4"/>
    <w:basedOn w:val="ListNumber"/>
    <w:rsid w:val="001D5F30"/>
    <w:pPr>
      <w:numPr>
        <w:numId w:val="29"/>
      </w:numPr>
      <w:tabs>
        <w:tab w:val="left" w:pos="1800"/>
      </w:tabs>
    </w:pPr>
  </w:style>
  <w:style w:type="paragraph" w:customStyle="1" w:styleId="NumberedList5">
    <w:name w:val="Numbered List 5"/>
    <w:aliases w:val="nl5"/>
    <w:basedOn w:val="ListNumber"/>
    <w:rsid w:val="001D5F30"/>
    <w:pPr>
      <w:numPr>
        <w:numId w:val="30"/>
      </w:numPr>
    </w:pPr>
  </w:style>
  <w:style w:type="table" w:customStyle="1" w:styleId="PacketFieldBitsTable">
    <w:name w:val="Packet Field Bits Table"/>
    <w:aliases w:val="pfbt"/>
    <w:basedOn w:val="TableNormal"/>
    <w:rsid w:val="001D5F30"/>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1D5F30"/>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1D5F30"/>
    <w:rPr>
      <w:b/>
      <w:u w:val="single"/>
    </w:rPr>
  </w:style>
  <w:style w:type="paragraph" w:customStyle="1" w:styleId="AlertLabelinList3">
    <w:name w:val="Alert Label in List 3"/>
    <w:aliases w:val="al3"/>
    <w:basedOn w:val="AlertLabel"/>
    <w:rsid w:val="001D5F30"/>
    <w:pPr>
      <w:framePr w:wrap="notBeside"/>
      <w:ind w:left="1080"/>
    </w:pPr>
  </w:style>
  <w:style w:type="paragraph" w:customStyle="1" w:styleId="AlertTextinList3">
    <w:name w:val="Alert Text in List 3"/>
    <w:aliases w:val="at3"/>
    <w:basedOn w:val="AlertText"/>
    <w:rsid w:val="001D5F30"/>
    <w:pPr>
      <w:ind w:left="1440"/>
    </w:pPr>
  </w:style>
  <w:style w:type="character" w:styleId="PageNumber">
    <w:name w:val="page number"/>
    <w:basedOn w:val="DefaultParagraphFont"/>
    <w:rsid w:val="001D5F30"/>
  </w:style>
  <w:style w:type="paragraph" w:styleId="ListParagraph">
    <w:name w:val="List Paragraph"/>
    <w:basedOn w:val="Normal"/>
    <w:qFormat/>
    <w:rsid w:val="00266BFB"/>
    <w:pPr>
      <w:ind w:left="720"/>
      <w:contextualSpacing/>
    </w:pPr>
  </w:style>
  <w:style w:type="paragraph" w:styleId="Revision">
    <w:name w:val="Revision"/>
    <w:hidden/>
    <w:semiHidden/>
    <w:rsid w:val="00DA74C5"/>
    <w:rPr>
      <w:rFonts w:ascii="Arial" w:eastAsia="SimSun" w:hAnsi="Arial"/>
      <w:kern w:val="24"/>
    </w:rPr>
  </w:style>
  <w:style w:type="paragraph" w:styleId="TOCHeading">
    <w:name w:val="TOC Heading"/>
    <w:basedOn w:val="Heading1"/>
    <w:next w:val="Normal"/>
    <w:uiPriority w:val="39"/>
    <w:unhideWhenUsed/>
    <w:qFormat/>
    <w:rsid w:val="00951F7D"/>
    <w:pPr>
      <w:keepLines/>
      <w:pBdr>
        <w:bottom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character" w:styleId="UnresolvedMention">
    <w:name w:val="Unresolved Mention"/>
    <w:basedOn w:val="DefaultParagraphFont"/>
    <w:uiPriority w:val="99"/>
    <w:semiHidden/>
    <w:unhideWhenUsed/>
    <w:rsid w:val="00136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4104">
      <w:bodyDiv w:val="1"/>
      <w:marLeft w:val="0"/>
      <w:marRight w:val="0"/>
      <w:marTop w:val="0"/>
      <w:marBottom w:val="0"/>
      <w:divBdr>
        <w:top w:val="none" w:sz="0" w:space="0" w:color="auto"/>
        <w:left w:val="none" w:sz="0" w:space="0" w:color="auto"/>
        <w:bottom w:val="none" w:sz="0" w:space="0" w:color="auto"/>
        <w:right w:val="none" w:sz="0" w:space="0" w:color="auto"/>
      </w:divBdr>
    </w:div>
    <w:div w:id="170724233">
      <w:bodyDiv w:val="1"/>
      <w:marLeft w:val="0"/>
      <w:marRight w:val="0"/>
      <w:marTop w:val="0"/>
      <w:marBottom w:val="0"/>
      <w:divBdr>
        <w:top w:val="none" w:sz="0" w:space="0" w:color="auto"/>
        <w:left w:val="none" w:sz="0" w:space="0" w:color="auto"/>
        <w:bottom w:val="none" w:sz="0" w:space="0" w:color="auto"/>
        <w:right w:val="none" w:sz="0" w:space="0" w:color="auto"/>
      </w:divBdr>
      <w:divsChild>
        <w:div w:id="1269696346">
          <w:marLeft w:val="0"/>
          <w:marRight w:val="0"/>
          <w:marTop w:val="0"/>
          <w:marBottom w:val="0"/>
          <w:divBdr>
            <w:top w:val="none" w:sz="0" w:space="0" w:color="auto"/>
            <w:left w:val="none" w:sz="0" w:space="0" w:color="auto"/>
            <w:bottom w:val="none" w:sz="0" w:space="0" w:color="auto"/>
            <w:right w:val="none" w:sz="0" w:space="0" w:color="auto"/>
          </w:divBdr>
        </w:div>
      </w:divsChild>
    </w:div>
    <w:div w:id="838230941">
      <w:bodyDiv w:val="1"/>
      <w:marLeft w:val="0"/>
      <w:marRight w:val="0"/>
      <w:marTop w:val="0"/>
      <w:marBottom w:val="0"/>
      <w:divBdr>
        <w:top w:val="none" w:sz="0" w:space="0" w:color="auto"/>
        <w:left w:val="none" w:sz="0" w:space="0" w:color="auto"/>
        <w:bottom w:val="none" w:sz="0" w:space="0" w:color="auto"/>
        <w:right w:val="none" w:sz="0" w:space="0" w:color="auto"/>
      </w:divBdr>
    </w:div>
    <w:div w:id="985621352">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63783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gi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systemcenterfeedback@microsoft.com"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nam06.safelinks.protection.outlook.com/?url=https%3A%2F%2Fdocs.microsoft.com%2Fen-us%2Fsystem-center%2Fscom%2Fsystem-requirements%3Fview%3Dsc-om-2016%23software-requirements-for-operations-manager-components&amp;data=04%7C01%7Cv-temarr%40microsoft.com%7C2d65d8d0321043cb2df608d9308415e0%7C72f988bf86f141af91ab2d7cd011db47%7C1%7C0%7C637594166158773191%7CUnknown%7CTWFpbGZsb3d8eyJWIjoiMC4wLjAwMDAiLCJQIjoiV2luMzIiLCJBTiI6Ik1haWwiLCJXVCI6Mn0%3D%7C1000&amp;sdata=7fhmN7G4pT6kr8aVps%2FUL0tN%2FB6AyUZ7PIb8oZ0eTV0%3D&amp;reserved=0"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nam06.safelinks.protection.outlook.com/?url=https%3A%2F%2Fdocs.microsoft.com%2Fen-us%2Fsystem-center%2Fscom%2Fsystem-requirements%3Fview%3Dsc-om-2019%23microsoft-monitoring-agent-operating-system&amp;data=04%7C01%7Cv-temarr%40microsoft.com%7C2d65d8d0321043cb2df608d9308415e0%7C72f988bf86f141af91ab2d7cd011db47%7C1%7C0%7C637594166158763232%7CUnknown%7CTWFpbGZsb3d8eyJWIjoiMC4wLjAwMDAiLCJQIjoiV2luMzIiLCJBTiI6Ik1haWwiLCJXVCI6Mn0%3D%7C1000&amp;sdata=4Tl0lYS0sZqR%2FiBXI4W9j3JS3kQpBMlPJsRKErabwZQ%3D&amp;reserved=0"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C40D25B755B4484A9158A13EAE529" ma:contentTypeVersion="14" ma:contentTypeDescription="Create a new document." ma:contentTypeScope="" ma:versionID="09ec240ae6ad708cb89c27dc923b7fdc">
  <xsd:schema xmlns:xsd="http://www.w3.org/2001/XMLSchema" xmlns:xs="http://www.w3.org/2001/XMLSchema" xmlns:p="http://schemas.microsoft.com/office/2006/metadata/properties" xmlns:ns1="http://schemas.microsoft.com/sharepoint/v3" xmlns:ns2="94290947-39ad-40b8-a36e-94769a64b8d2" xmlns:ns3="6cbdaca9-33af-4ab7-880b-1c9758c861d3" targetNamespace="http://schemas.microsoft.com/office/2006/metadata/properties" ma:root="true" ma:fieldsID="d6cf71c77baa16310c5abb43f76f733b" ns1:_="" ns2:_="" ns3:_="">
    <xsd:import namespace="http://schemas.microsoft.com/sharepoint/v3"/>
    <xsd:import namespace="94290947-39ad-40b8-a36e-94769a64b8d2"/>
    <xsd:import namespace="6cbdaca9-33af-4ab7-880b-1c9758c861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290947-39ad-40b8-a36e-94769a64b8d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fals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bdaca9-33af-4ab7-880b-1c9758c861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94290947-39ad-40b8-a36e-94769a64b8d2" xsi:nil="true"/>
  </documentManagement>
</p:properties>
</file>

<file path=customXml/itemProps1.xml><?xml version="1.0" encoding="utf-8"?>
<ds:datastoreItem xmlns:ds="http://schemas.openxmlformats.org/officeDocument/2006/customXml" ds:itemID="{0E210FED-D9DF-4C63-AF24-C68B8A5AA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290947-39ad-40b8-a36e-94769a64b8d2"/>
    <ds:schemaRef ds:uri="6cbdaca9-33af-4ab7-880b-1c9758c86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09D566-1270-4098-953B-0C21FCDBA6D3}">
  <ds:schemaRefs>
    <ds:schemaRef ds:uri="http://schemas.openxmlformats.org/officeDocument/2006/bibliography"/>
  </ds:schemaRefs>
</ds:datastoreItem>
</file>

<file path=customXml/itemProps3.xml><?xml version="1.0" encoding="utf-8"?>
<ds:datastoreItem xmlns:ds="http://schemas.openxmlformats.org/officeDocument/2006/customXml" ds:itemID="{3BC68DFE-900A-4CB4-B3DF-61E9358628DF}">
  <ds:schemaRefs>
    <ds:schemaRef ds:uri="http://schemas.microsoft.com/office/2009/outspace/metadata"/>
  </ds:schemaRefs>
</ds:datastoreItem>
</file>

<file path=customXml/itemProps4.xml><?xml version="1.0" encoding="utf-8"?>
<ds:datastoreItem xmlns:ds="http://schemas.openxmlformats.org/officeDocument/2006/customXml" ds:itemID="{A771287D-782B-41D5-82E5-D8F1EAAD3734}">
  <ds:schemaRefs>
    <ds:schemaRef ds:uri="http://schemas.microsoft.com/sharepoint/v3/contenttype/forms"/>
  </ds:schemaRefs>
</ds:datastoreItem>
</file>

<file path=customXml/itemProps5.xml><?xml version="1.0" encoding="utf-8"?>
<ds:datastoreItem xmlns:ds="http://schemas.openxmlformats.org/officeDocument/2006/customXml" ds:itemID="{7ED64E9E-1E45-4658-874A-6049C775CB71}">
  <ds:schemaRefs>
    <ds:schemaRef ds:uri="http://purl.org/dc/dcmitype/"/>
    <ds:schemaRef ds:uri="http://www.w3.org/XML/1998/namespace"/>
    <ds:schemaRef ds:uri="http://purl.org/dc/elements/1.1/"/>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6cbdaca9-33af-4ab7-880b-1c9758c861d3"/>
    <ds:schemaRef ds:uri="94290947-39ad-40b8-a36e-94769a64b8d2"/>
    <ds:schemaRef ds:uri="http://schemas.microsoft.com/sharepoint/v3"/>
  </ds:schemaRefs>
</ds:datastoreItem>
</file>

<file path=docMetadata/LabelInfo.xml><?xml version="1.0" encoding="utf-8"?>
<clbl:labelList xmlns:clbl="http://schemas.microsoft.com/office/2020/mipLabelMetadata">
  <clbl:label id="{72f988bf-86f1-41af-91ab-2d7cd011db47}" enabled="0" method="" siteId="{72f988bf-86f1-41af-91ab-2d7cd011db47}" removed="1"/>
</clbl:labelList>
</file>

<file path=docProps/app.xml><?xml version="1.0" encoding="utf-8"?>
<Properties xmlns="http://schemas.openxmlformats.org/officeDocument/2006/extended-properties" xmlns:vt="http://schemas.openxmlformats.org/officeDocument/2006/docPropsVTypes">
  <Template>Normal</Template>
  <TotalTime>0</TotalTime>
  <Pages>13</Pages>
  <Words>2479</Words>
  <Characters>14133</Characters>
  <Application>Microsoft Office Word</Application>
  <DocSecurity>0</DocSecurity>
  <Lines>117</Lines>
  <Paragraphs>33</Paragraphs>
  <ScaleCrop>false</ScaleCrop>
  <LinksUpToDate>false</LinksUpToDate>
  <CharactersWithSpaces>16579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2021-06-22T10:45:00Z</dcterms:created>
  <dcterms:modified xsi:type="dcterms:W3CDTF">2021-06-22T10:45:00Z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0x010100092C40D25B755B4484A9158A13EAE529</vt:lpwstr>
  </property>
</Properties>
</file>